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8521C0" w:rsidR="00072179" w:rsidP="00072179" w:rsidRDefault="00072179" w14:paraId="0A2B34BF" wp14:textId="77777777">
      <w:pPr>
        <w:pStyle w:val="Heading4"/>
        <w:rPr>
          <w:i/>
          <w:u w:val="single"/>
        </w:rPr>
      </w:pPr>
      <w:r>
        <w:t xml:space="preserve">The law is key to </w:t>
      </w:r>
      <w:r>
        <w:rPr>
          <w:i/>
          <w:u w:val="single"/>
        </w:rPr>
        <w:t xml:space="preserve">sustaining </w:t>
      </w:r>
      <w:r>
        <w:t xml:space="preserve">reforms—incremental changes increase the likelihood of </w:t>
      </w:r>
      <w:proofErr w:type="spellStart"/>
      <w:r>
        <w:t>wholescale</w:t>
      </w:r>
      <w:proofErr w:type="spellEnd"/>
      <w:r>
        <w:t xml:space="preserve"> upheavals and serve as victories—their scholars make </w:t>
      </w:r>
      <w:r>
        <w:rPr>
          <w:i/>
          <w:u w:val="single"/>
        </w:rPr>
        <w:t>critical misunderstandings</w:t>
      </w:r>
      <w:r>
        <w:t xml:space="preserve"> about minority needs  </w:t>
      </w:r>
    </w:p>
    <w:p xmlns:wp14="http://schemas.microsoft.com/office/word/2010/wordml" w:rsidRPr="006C7A1D" w:rsidR="00072179" w:rsidP="00072179" w:rsidRDefault="00072179" w14:paraId="1E3EB754" wp14:textId="77777777">
      <w:proofErr w:type="gramStart"/>
      <w:r>
        <w:t xml:space="preserve">Richard  </w:t>
      </w:r>
      <w:r>
        <w:rPr>
          <w:rStyle w:val="Style13ptBold"/>
        </w:rPr>
        <w:t>Delgado</w:t>
      </w:r>
      <w:proofErr w:type="gramEnd"/>
      <w:r>
        <w:rPr>
          <w:rStyle w:val="Style13ptBold"/>
        </w:rPr>
        <w:t xml:space="preserve"> </w:t>
      </w:r>
      <w:r w:rsidRPr="009C5874">
        <w:rPr>
          <w:rStyle w:val="Style13ptBold"/>
        </w:rPr>
        <w:t>9</w:t>
      </w:r>
      <w:r>
        <w:t xml:space="preserve">, self appointed Minority scholar, </w:t>
      </w:r>
      <w:r w:rsidRPr="009C5874">
        <w:t xml:space="preserve">Chair of Law </w:t>
      </w:r>
      <w:r>
        <w:t xml:space="preserve"> at the University of Alabama Law School, </w:t>
      </w:r>
      <w:r w:rsidRPr="009C5874">
        <w:t>J.D. from the University of California, Berkeley,</w:t>
      </w:r>
      <w:r>
        <w:t xml:space="preserve"> h</w:t>
      </w:r>
      <w:r w:rsidRPr="009C5874">
        <w:t xml:space="preserve">is books have won eight national book prizes, including six </w:t>
      </w:r>
      <w:proofErr w:type="spellStart"/>
      <w:r w:rsidRPr="009C5874">
        <w:t>Gustavus</w:t>
      </w:r>
      <w:proofErr w:type="spellEnd"/>
      <w:r w:rsidRPr="009C5874">
        <w:t xml:space="preserve"> Myers awards for outstanding book on human rights in North America, the American Library Association’s Outstanding Academic Book, and a Pulitzer Prize nomination.  Professor Delgado’s teaching and writing focus on race, the legal profession, and social change</w:t>
      </w:r>
      <w:r>
        <w:t xml:space="preserve"> 2009, </w:t>
      </w:r>
      <w:proofErr w:type="gramStart"/>
      <w:r>
        <w:t>Arguing</w:t>
      </w:r>
      <w:proofErr w:type="gramEnd"/>
      <w:r>
        <w:t xml:space="preserve"> about Law, p. 588-590 </w:t>
      </w:r>
    </w:p>
    <w:p xmlns:wp14="http://schemas.microsoft.com/office/word/2010/wordml" w:rsidRPr="002C6BE7" w:rsidR="00072179" w:rsidP="00072179" w:rsidRDefault="00072179" w14:paraId="1525C1DC" wp14:textId="77777777">
      <w:pPr>
        <w:rPr>
          <w:rStyle w:val="StyleUnderline"/>
        </w:rPr>
      </w:pPr>
      <w:r w:rsidRPr="001903DF">
        <w:t xml:space="preserve">2. The </w:t>
      </w:r>
      <w:r w:rsidRPr="001A5BFA">
        <w:rPr>
          <w:rStyle w:val="StyleUnderline"/>
        </w:rPr>
        <w:t xml:space="preserve">CLS </w:t>
      </w:r>
      <w:r w:rsidRPr="001903DF">
        <w:t>critique of piecemeal reform</w:t>
      </w:r>
      <w:r w:rsidRPr="001903DF">
        <w:rPr>
          <w:sz w:val="12"/>
        </w:rPr>
        <w:t>¶</w:t>
      </w:r>
      <w:r w:rsidRPr="001903DF">
        <w:t xml:space="preserve"> Critical </w:t>
      </w:r>
      <w:r w:rsidRPr="001A5BFA">
        <w:rPr>
          <w:rStyle w:val="StyleUnderline"/>
        </w:rPr>
        <w:t xml:space="preserve">scholars </w:t>
      </w:r>
      <w:proofErr w:type="gramStart"/>
      <w:r w:rsidRPr="001A5BFA">
        <w:rPr>
          <w:rStyle w:val="StyleUnderline"/>
        </w:rPr>
        <w:t>reject</w:t>
      </w:r>
      <w:proofErr w:type="gramEnd"/>
      <w:r w:rsidRPr="001A5BFA">
        <w:rPr>
          <w:rStyle w:val="StyleUnderline"/>
        </w:rPr>
        <w:t xml:space="preserve"> the idea of piecemeal</w:t>
      </w:r>
      <w:r>
        <w:rPr>
          <w:rStyle w:val="StyleUnderline"/>
        </w:rPr>
        <w:t xml:space="preserve"> </w:t>
      </w:r>
      <w:r w:rsidRPr="001A5BFA">
        <w:rPr>
          <w:rStyle w:val="StyleUnderline"/>
        </w:rPr>
        <w:t>reform. Incremental change</w:t>
      </w:r>
      <w:r w:rsidRPr="001903DF">
        <w:t xml:space="preserve">, they argue, </w:t>
      </w:r>
      <w:r w:rsidRPr="001A5BFA">
        <w:rPr>
          <w:rStyle w:val="StyleUnderline"/>
        </w:rPr>
        <w:t>merely</w:t>
      </w:r>
      <w:r>
        <w:rPr>
          <w:rStyle w:val="StyleUnderline"/>
        </w:rPr>
        <w:t xml:space="preserve"> </w:t>
      </w:r>
      <w:r w:rsidRPr="001A5BFA">
        <w:rPr>
          <w:rStyle w:val="StyleUnderline"/>
        </w:rPr>
        <w:t>postpones</w:t>
      </w:r>
      <w:r w:rsidRPr="001903DF">
        <w:t xml:space="preserve"> the</w:t>
      </w:r>
      <w:r w:rsidRPr="001A5BFA">
        <w:rPr>
          <w:rStyle w:val="StyleUnderline"/>
        </w:rPr>
        <w:t xml:space="preserve"> wholesale reformation that must</w:t>
      </w:r>
      <w:r>
        <w:rPr>
          <w:rStyle w:val="StyleUnderline"/>
        </w:rPr>
        <w:t xml:space="preserve"> </w:t>
      </w:r>
      <w:r w:rsidRPr="001A5BFA">
        <w:rPr>
          <w:rStyle w:val="StyleUnderline"/>
        </w:rPr>
        <w:t>occur to create a decent society</w:t>
      </w:r>
      <w:r w:rsidRPr="001903DF">
        <w:t>. Even worse</w:t>
      </w:r>
      <w:r w:rsidRPr="001A5BFA">
        <w:rPr>
          <w:rStyle w:val="StyleUnderline"/>
        </w:rPr>
        <w:t xml:space="preserve">, an unfair social system survives by using piecemeal reform to disguise and legitimize oppression. </w:t>
      </w:r>
      <w:proofErr w:type="gramStart"/>
      <w:r w:rsidRPr="001A5BFA">
        <w:rPr>
          <w:rStyle w:val="StyleUnderline"/>
        </w:rPr>
        <w:t>Those who control the system weaken resistance by pointing to the occasional concession to</w:t>
      </w:r>
      <w:r w:rsidRPr="001903DF">
        <w:t>, or</w:t>
      </w:r>
      <w:r w:rsidRPr="001903DF">
        <w:rPr>
          <w:sz w:val="12"/>
        </w:rPr>
        <w:t>¶</w:t>
      </w:r>
      <w:r w:rsidRPr="001903DF">
        <w:t xml:space="preserve"> periodic court </w:t>
      </w:r>
      <w:r w:rsidRPr="001A5BFA">
        <w:rPr>
          <w:rStyle w:val="StyleUnderline"/>
        </w:rPr>
        <w:t>victory of, a black plaintiff or worker as evidence that the system is fair</w:t>
      </w:r>
      <w:r w:rsidRPr="001903DF">
        <w:t xml:space="preserve"> and</w:t>
      </w:r>
      <w:r w:rsidRPr="001903DF">
        <w:rPr>
          <w:sz w:val="12"/>
        </w:rPr>
        <w:t>¶</w:t>
      </w:r>
      <w:r w:rsidRPr="001903DF">
        <w:t xml:space="preserve"> just.</w:t>
      </w:r>
      <w:proofErr w:type="gramEnd"/>
      <w:r w:rsidRPr="001903DF">
        <w:t xml:space="preserve"> In fact, </w:t>
      </w:r>
      <w:proofErr w:type="spellStart"/>
      <w:r w:rsidRPr="001903DF">
        <w:t>Crits</w:t>
      </w:r>
      <w:proofErr w:type="spellEnd"/>
      <w:r w:rsidRPr="001903DF">
        <w:t xml:space="preserve"> believe that teaching the</w:t>
      </w:r>
      <w:r w:rsidRPr="001903DF">
        <w:rPr>
          <w:sz w:val="12"/>
        </w:rPr>
        <w:t>¶</w:t>
      </w:r>
      <w:r w:rsidRPr="001903DF">
        <w:t xml:space="preserve"> common law or using the case method in law school is a disguised means of preaching </w:t>
      </w:r>
      <w:proofErr w:type="spellStart"/>
      <w:r w:rsidRPr="001903DF">
        <w:t>incrementalism</w:t>
      </w:r>
      <w:proofErr w:type="spellEnd"/>
      <w:r w:rsidRPr="001903DF">
        <w:t xml:space="preserve"> and thereby maintaining the current power structure.“ To avoid this, CLS scholars</w:t>
      </w:r>
      <w:r w:rsidRPr="001903DF">
        <w:rPr>
          <w:sz w:val="12"/>
        </w:rPr>
        <w:t>¶</w:t>
      </w:r>
      <w:r w:rsidRPr="001903DF">
        <w:t xml:space="preserve"> urge law professors to abandon the case method, give up the effort to ﬁnd rationality and order</w:t>
      </w:r>
      <w:r w:rsidRPr="001903DF">
        <w:rPr>
          <w:sz w:val="12"/>
        </w:rPr>
        <w:t>¶</w:t>
      </w:r>
      <w:r w:rsidRPr="001903DF">
        <w:t xml:space="preserve"> in the case law, and teach in an unabashedly political fashion</w:t>
      </w:r>
      <w:proofErr w:type="gramStart"/>
      <w:r w:rsidRPr="001903DF">
        <w:t>.</w:t>
      </w:r>
      <w:r w:rsidRPr="001903DF">
        <w:rPr>
          <w:sz w:val="12"/>
        </w:rPr>
        <w:t>¶</w:t>
      </w:r>
      <w:proofErr w:type="gramEnd"/>
      <w:r w:rsidRPr="001903DF">
        <w:t xml:space="preserve"> </w:t>
      </w:r>
      <w:r w:rsidRPr="001A5BFA">
        <w:rPr>
          <w:rStyle w:val="Emphasis"/>
        </w:rPr>
        <w:t xml:space="preserve">The </w:t>
      </w:r>
      <w:r w:rsidRPr="001903DF">
        <w:t xml:space="preserve">CLS </w:t>
      </w:r>
      <w:r w:rsidRPr="00E72F68">
        <w:rPr>
          <w:rStyle w:val="Emphasis"/>
          <w:highlight w:val="green"/>
        </w:rPr>
        <w:t>critique of piecemeal reform is</w:t>
      </w:r>
      <w:r w:rsidRPr="008521C0">
        <w:rPr>
          <w:rStyle w:val="Emphasis"/>
        </w:rPr>
        <w:t xml:space="preserve"> familiar, </w:t>
      </w:r>
      <w:r w:rsidRPr="00E72F68">
        <w:rPr>
          <w:rStyle w:val="Emphasis"/>
          <w:highlight w:val="green"/>
        </w:rPr>
        <w:t>imperialistic and wrong</w:t>
      </w:r>
      <w:r w:rsidRPr="006C7A1D">
        <w:rPr>
          <w:rStyle w:val="StyleUnderline"/>
        </w:rPr>
        <w:t xml:space="preserve">. </w:t>
      </w:r>
      <w:r w:rsidRPr="001903DF">
        <w:t>Minorities know from bitter experience that occasional court victories do not mean the Promised Land is at hand</w:t>
      </w:r>
      <w:r w:rsidRPr="006C7A1D">
        <w:rPr>
          <w:rStyle w:val="StyleUnderline"/>
        </w:rPr>
        <w:t>. The</w:t>
      </w:r>
      <w:r w:rsidRPr="001903DF">
        <w:t xml:space="preserve"> </w:t>
      </w:r>
      <w:r w:rsidRPr="006C7A1D">
        <w:rPr>
          <w:rStyle w:val="StyleUnderline"/>
        </w:rPr>
        <w:t>critique</w:t>
      </w:r>
      <w:r w:rsidRPr="001903DF">
        <w:t xml:space="preserve"> is imperialistic in that it </w:t>
      </w:r>
      <w:r w:rsidRPr="006C7A1D">
        <w:rPr>
          <w:rStyle w:val="StyleUnderline"/>
        </w:rPr>
        <w:t xml:space="preserve">tells minorities and other oppressed peoples how they should interpret events affecting them. </w:t>
      </w:r>
      <w:r w:rsidRPr="00E72F68">
        <w:rPr>
          <w:rStyle w:val="StyleUnderline"/>
          <w:highlight w:val="green"/>
        </w:rPr>
        <w:t>A court order</w:t>
      </w:r>
      <w:r w:rsidRPr="006C7A1D">
        <w:rPr>
          <w:rStyle w:val="StyleUnderline"/>
        </w:rPr>
        <w:t xml:space="preserve"> directing a housing authority </w:t>
      </w:r>
      <w:r w:rsidRPr="00E72F68">
        <w:rPr>
          <w:rStyle w:val="StyleUnderline"/>
          <w:highlight w:val="green"/>
        </w:rPr>
        <w:t>to disburse funds for heating</w:t>
      </w:r>
      <w:r w:rsidRPr="006C7A1D">
        <w:rPr>
          <w:rStyle w:val="StyleUnderline"/>
        </w:rPr>
        <w:t xml:space="preserve"> i</w:t>
      </w:r>
      <w:r w:rsidRPr="008521C0">
        <w:rPr>
          <w:rStyle w:val="StyleUnderline"/>
        </w:rPr>
        <w:t>n subsidized housing may postpone the revolution</w:t>
      </w:r>
      <w:r w:rsidRPr="008521C0">
        <w:rPr>
          <w:rStyle w:val="Emphasis"/>
        </w:rPr>
        <w:t>, or it may not</w:t>
      </w:r>
      <w:r w:rsidRPr="008521C0">
        <w:rPr>
          <w:rStyle w:val="StyleUnderline"/>
        </w:rPr>
        <w:t xml:space="preserve">. In the meantime, the order </w:t>
      </w:r>
      <w:r w:rsidRPr="00E72F68">
        <w:rPr>
          <w:rStyle w:val="StyleUnderline"/>
          <w:highlight w:val="green"/>
        </w:rPr>
        <w:t xml:space="preserve">keeps </w:t>
      </w:r>
      <w:r w:rsidRPr="008521C0">
        <w:rPr>
          <w:rStyle w:val="StyleUnderline"/>
        </w:rPr>
        <w:t xml:space="preserve">a number of </w:t>
      </w:r>
      <w:r w:rsidRPr="00E72F68">
        <w:rPr>
          <w:rStyle w:val="StyleUnderline"/>
          <w:highlight w:val="green"/>
        </w:rPr>
        <w:t>poor families warm</w:t>
      </w:r>
      <w:r w:rsidRPr="006C7A1D">
        <w:rPr>
          <w:rStyle w:val="StyleUnderline"/>
        </w:rPr>
        <w:t xml:space="preserve">. This may mean more to them than it does to a comfortable academic working in a warm office. </w:t>
      </w:r>
      <w:proofErr w:type="spellStart"/>
      <w:proofErr w:type="gramStart"/>
      <w:r w:rsidRPr="00E72F68">
        <w:rPr>
          <w:rStyle w:val="StyleUnderline"/>
          <w:highlight w:val="green"/>
        </w:rPr>
        <w:t>lt</w:t>
      </w:r>
      <w:proofErr w:type="spellEnd"/>
      <w:proofErr w:type="gramEnd"/>
      <w:r w:rsidRPr="00E72F68">
        <w:rPr>
          <w:rStyle w:val="StyleUnderline"/>
          <w:highlight w:val="green"/>
        </w:rPr>
        <w:t xml:space="preserve"> smacks of paternalism to assert that the possibility of revolution later outweighs</w:t>
      </w:r>
      <w:r w:rsidRPr="006C7A1D">
        <w:rPr>
          <w:rStyle w:val="StyleUnderline"/>
        </w:rPr>
        <w:t xml:space="preserve"> the certainty of </w:t>
      </w:r>
      <w:r w:rsidRPr="00E72F68">
        <w:rPr>
          <w:rStyle w:val="StyleUnderline"/>
          <w:highlight w:val="green"/>
        </w:rPr>
        <w:t>heat now</w:t>
      </w:r>
      <w:r w:rsidRPr="001903DF">
        <w:t>,</w:t>
      </w:r>
      <w:r w:rsidRPr="001903DF">
        <w:rPr>
          <w:sz w:val="12"/>
        </w:rPr>
        <w:t>¶</w:t>
      </w:r>
      <w:r w:rsidRPr="001903DF">
        <w:t xml:space="preserve"> unless there is evidence for that possibility. The </w:t>
      </w:r>
      <w:proofErr w:type="spellStart"/>
      <w:r w:rsidRPr="006C7A1D">
        <w:rPr>
          <w:rStyle w:val="StyleUnderline"/>
        </w:rPr>
        <w:t>Crits</w:t>
      </w:r>
      <w:proofErr w:type="spellEnd"/>
      <w:r w:rsidRPr="006C7A1D">
        <w:rPr>
          <w:rStyle w:val="StyleUnderline"/>
        </w:rPr>
        <w:t xml:space="preserve"> do not offer</w:t>
      </w:r>
      <w:r w:rsidRPr="001903DF">
        <w:t xml:space="preserve"> such </w:t>
      </w:r>
      <w:r w:rsidRPr="006C7A1D">
        <w:rPr>
          <w:rStyle w:val="StyleUnderline"/>
        </w:rPr>
        <w:t>evidence.</w:t>
      </w:r>
      <w:r w:rsidRPr="001903DF">
        <w:t xml:space="preserve"> </w:t>
      </w:r>
      <w:r w:rsidRPr="00E72F68">
        <w:rPr>
          <w:rStyle w:val="StyleUnderline"/>
          <w:highlight w:val="green"/>
        </w:rPr>
        <w:t>Indeed,</w:t>
      </w:r>
      <w:r w:rsidRPr="001903DF">
        <w:t xml:space="preserve"> some </w:t>
      </w:r>
      <w:r w:rsidRPr="00E72F68">
        <w:rPr>
          <w:rStyle w:val="Emphasis"/>
          <w:highlight w:val="green"/>
        </w:rPr>
        <w:t>incremental changes may bring revolution</w:t>
      </w:r>
      <w:r w:rsidRPr="006C7A1D">
        <w:rPr>
          <w:rStyle w:val="Emphasis"/>
        </w:rPr>
        <w:t>ary changes closer</w:t>
      </w:r>
      <w:r w:rsidRPr="001903DF">
        <w:t>, not push them</w:t>
      </w:r>
      <w:r w:rsidRPr="001903DF">
        <w:rPr>
          <w:sz w:val="12"/>
        </w:rPr>
        <w:t>¶</w:t>
      </w:r>
      <w:r w:rsidRPr="001903DF">
        <w:t xml:space="preserve"> further away. </w:t>
      </w:r>
      <w:r w:rsidRPr="006C7A1D">
        <w:rPr>
          <w:rStyle w:val="StyleUnderline"/>
        </w:rPr>
        <w:t xml:space="preserve">Not all </w:t>
      </w:r>
      <w:r w:rsidRPr="00E72F68">
        <w:rPr>
          <w:rStyle w:val="StyleUnderline"/>
          <w:highlight w:val="green"/>
        </w:rPr>
        <w:t>small reforms</w:t>
      </w:r>
      <w:r w:rsidRPr="006C7A1D">
        <w:rPr>
          <w:rStyle w:val="StyleUnderline"/>
        </w:rPr>
        <w:t xml:space="preserve"> induce complacency; some </w:t>
      </w:r>
      <w:r w:rsidRPr="001903DF">
        <w:t xml:space="preserve">may </w:t>
      </w:r>
      <w:r w:rsidRPr="00E72F68">
        <w:rPr>
          <w:rStyle w:val="StyleUnderline"/>
          <w:highlight w:val="green"/>
        </w:rPr>
        <w:t>whet the appetite for further combat.</w:t>
      </w:r>
      <w:r w:rsidRPr="006C7A1D">
        <w:rPr>
          <w:rStyle w:val="StyleUnderline"/>
        </w:rPr>
        <w:t xml:space="preserve"> The welfare family may hold a tenants‘ union meeting in their heated living</w:t>
      </w:r>
      <w:r>
        <w:rPr>
          <w:rStyle w:val="StyleUnderline"/>
        </w:rPr>
        <w:t xml:space="preserve"> </w:t>
      </w:r>
      <w:r w:rsidRPr="006C7A1D">
        <w:rPr>
          <w:rStyle w:val="StyleUnderline"/>
        </w:rPr>
        <w:t>room</w:t>
      </w:r>
      <w:r w:rsidRPr="001903DF">
        <w:t xml:space="preserve">. CLS scholars‘ </w:t>
      </w:r>
      <w:r w:rsidRPr="006C7A1D">
        <w:rPr>
          <w:rStyle w:val="StyleUnderline"/>
        </w:rPr>
        <w:t>critique of piecemeal reform often misses these possibilities,</w:t>
      </w:r>
      <w:r w:rsidRPr="001903DF">
        <w:t xml:space="preserve"> and neglects the</w:t>
      </w:r>
      <w:r w:rsidRPr="001903DF">
        <w:rPr>
          <w:sz w:val="12"/>
        </w:rPr>
        <w:t>¶</w:t>
      </w:r>
      <w:r w:rsidRPr="001903DF">
        <w:t xml:space="preserve"> question of whether total change, when it comes, will be what we want</w:t>
      </w:r>
      <w:proofErr w:type="gramStart"/>
      <w:r w:rsidRPr="001903DF">
        <w:t>.</w:t>
      </w:r>
      <w:r w:rsidRPr="001903DF">
        <w:rPr>
          <w:sz w:val="12"/>
        </w:rPr>
        <w:t>¶</w:t>
      </w:r>
      <w:proofErr w:type="gramEnd"/>
      <w:r w:rsidRPr="001903DF">
        <w:t xml:space="preserve"> 3. CLS Idealism </w:t>
      </w:r>
      <w:r w:rsidRPr="001903DF">
        <w:rPr>
          <w:sz w:val="12"/>
        </w:rPr>
        <w:t>¶</w:t>
      </w:r>
      <w:r w:rsidRPr="001903DF">
        <w:t xml:space="preserve"> The CLS program is also idealistic. </w:t>
      </w:r>
      <w:r w:rsidRPr="00E72F68">
        <w:rPr>
          <w:rStyle w:val="StyleUnderline"/>
          <w:highlight w:val="green"/>
        </w:rPr>
        <w:t>CLS scholars’ idealism</w:t>
      </w:r>
      <w:r w:rsidRPr="001903DF">
        <w:rPr>
          <w:rStyle w:val="StyleUnderline"/>
        </w:rPr>
        <w:t xml:space="preserve"> transforms social reality into mental construct</w:t>
      </w:r>
      <w:r w:rsidRPr="001903DF">
        <w:t>.“ Facts become intelligible only through the categories of thought that</w:t>
      </w:r>
      <w:r w:rsidRPr="001903DF">
        <w:rPr>
          <w:sz w:val="12"/>
        </w:rPr>
        <w:t>¶</w:t>
      </w:r>
      <w:r w:rsidRPr="001903DF">
        <w:t xml:space="preserve"> we bring to experience. </w:t>
      </w:r>
      <w:proofErr w:type="spellStart"/>
      <w:r w:rsidRPr="001903DF">
        <w:t>Crits</w:t>
      </w:r>
      <w:proofErr w:type="spellEnd"/>
      <w:r w:rsidRPr="001903DF">
        <w:t xml:space="preserve"> </w:t>
      </w:r>
      <w:r w:rsidRPr="00E72F68">
        <w:rPr>
          <w:rStyle w:val="StyleUnderline"/>
          <w:highlight w:val="green"/>
        </w:rPr>
        <w:t xml:space="preserve">argue </w:t>
      </w:r>
      <w:r w:rsidRPr="008521C0">
        <w:rPr>
          <w:rStyle w:val="StyleUnderline"/>
        </w:rPr>
        <w:t xml:space="preserve">that </w:t>
      </w:r>
      <w:r w:rsidRPr="00E72F68">
        <w:rPr>
          <w:rStyle w:val="StyleUnderline"/>
          <w:highlight w:val="green"/>
        </w:rPr>
        <w:t>the principal impediments</w:t>
      </w:r>
      <w:r w:rsidRPr="008521C0">
        <w:rPr>
          <w:rStyle w:val="StyleUnderline"/>
        </w:rPr>
        <w:t xml:space="preserve"> to achieving an ideal society </w:t>
      </w:r>
      <w:r w:rsidRPr="00E72F68">
        <w:rPr>
          <w:rStyle w:val="StyleUnderline"/>
          <w:highlight w:val="green"/>
        </w:rPr>
        <w:t>are intellectual</w:t>
      </w:r>
      <w:r w:rsidRPr="001903DF">
        <w:rPr>
          <w:rStyle w:val="StyleUnderline"/>
        </w:rPr>
        <w:t>. People are imprisoned by a destructive system of mental categories</w:t>
      </w:r>
      <w:r w:rsidRPr="001903DF">
        <w:t xml:space="preserve"> that</w:t>
      </w:r>
      <w:r w:rsidRPr="001903DF">
        <w:rPr>
          <w:sz w:val="12"/>
        </w:rPr>
        <w:t>¶</w:t>
      </w:r>
      <w:r w:rsidRPr="001903DF">
        <w:t xml:space="preserve"> blocks any vision of a better world." Liberal</w:t>
      </w:r>
      <w:r w:rsidRPr="001903DF">
        <w:rPr>
          <w:sz w:val="12"/>
        </w:rPr>
        <w:t>¶</w:t>
      </w:r>
      <w:r w:rsidRPr="001903DF">
        <w:t xml:space="preserve"> capitalist ideology so shackles individuals that</w:t>
      </w:r>
      <w:r w:rsidRPr="001903DF">
        <w:rPr>
          <w:sz w:val="12"/>
        </w:rPr>
        <w:t>¶</w:t>
      </w:r>
      <w:r w:rsidRPr="001903DF">
        <w:t xml:space="preserve"> they willingly accept a truncated existence and</w:t>
      </w:r>
      <w:r w:rsidRPr="001903DF">
        <w:rPr>
          <w:sz w:val="12"/>
        </w:rPr>
        <w:t>¶</w:t>
      </w:r>
      <w:r w:rsidRPr="001903DF">
        <w:t xml:space="preserve"> believe it to be the best available. Changing the</w:t>
      </w:r>
      <w:r w:rsidRPr="001903DF">
        <w:rPr>
          <w:sz w:val="12"/>
        </w:rPr>
        <w:t>¶</w:t>
      </w:r>
      <w:r w:rsidRPr="001903DF">
        <w:t xml:space="preserve"> world requires primarily that we begin to think</w:t>
      </w:r>
      <w:r w:rsidRPr="001903DF">
        <w:rPr>
          <w:sz w:val="12"/>
        </w:rPr>
        <w:t>¶</w:t>
      </w:r>
      <w:r w:rsidRPr="001903DF">
        <w:t xml:space="preserve"> about it differently.“ </w:t>
      </w:r>
      <w:r w:rsidRPr="00E72F68">
        <w:rPr>
          <w:rStyle w:val="StyleUnderline"/>
          <w:highlight w:val="green"/>
        </w:rPr>
        <w:t xml:space="preserve">To help break the mental chains </w:t>
      </w:r>
      <w:r w:rsidRPr="008521C0">
        <w:rPr>
          <w:rStyle w:val="StyleUnderline"/>
        </w:rPr>
        <w:t>and clear the way for the creation of a new and</w:t>
      </w:r>
      <w:r w:rsidRPr="001903DF">
        <w:rPr>
          <w:rStyle w:val="StyleUnderline"/>
        </w:rPr>
        <w:t xml:space="preserve"> better world, </w:t>
      </w:r>
      <w:proofErr w:type="spellStart"/>
      <w:r w:rsidRPr="001903DF">
        <w:rPr>
          <w:rStyle w:val="StyleUnderline"/>
        </w:rPr>
        <w:t>Crits</w:t>
      </w:r>
      <w:proofErr w:type="spellEnd"/>
      <w:r w:rsidRPr="001903DF">
        <w:rPr>
          <w:rStyle w:val="StyleUnderline"/>
        </w:rPr>
        <w:t xml:space="preserve"> practice "trashing"—a</w:t>
      </w:r>
      <w:r w:rsidRPr="001903DF">
        <w:rPr>
          <w:rStyle w:val="StyleUnderline"/>
          <w:sz w:val="12"/>
        </w:rPr>
        <w:t>¶</w:t>
      </w:r>
      <w:r w:rsidRPr="001903DF">
        <w:rPr>
          <w:rStyle w:val="StyleUnderline"/>
        </w:rPr>
        <w:t xml:space="preserve"> process by which law and social structures are</w:t>
      </w:r>
      <w:r w:rsidRPr="001903DF">
        <w:rPr>
          <w:rStyle w:val="StyleUnderline"/>
          <w:sz w:val="12"/>
        </w:rPr>
        <w:t>¶</w:t>
      </w:r>
      <w:r w:rsidRPr="001903DF">
        <w:rPr>
          <w:rStyle w:val="StyleUnderline"/>
        </w:rPr>
        <w:t xml:space="preserve"> shown to be contingent, inconsistent and</w:t>
      </w:r>
      <w:r w:rsidRPr="001903DF">
        <w:rPr>
          <w:rStyle w:val="StyleUnderline"/>
          <w:sz w:val="12"/>
        </w:rPr>
        <w:t>¶</w:t>
      </w:r>
      <w:r w:rsidRPr="001903DF">
        <w:rPr>
          <w:rStyle w:val="StyleUnderline"/>
        </w:rPr>
        <w:t xml:space="preserve"> irrationally supportive of the status qua without good reason</w:t>
      </w:r>
      <w:proofErr w:type="gramStart"/>
      <w:r w:rsidRPr="001903DF">
        <w:rPr>
          <w:rStyle w:val="StyleUnderline"/>
        </w:rPr>
        <w:t>.</w:t>
      </w:r>
      <w:r w:rsidRPr="001903DF">
        <w:rPr>
          <w:sz w:val="12"/>
        </w:rPr>
        <w:t>¶</w:t>
      </w:r>
      <w:proofErr w:type="gramEnd"/>
      <w:r w:rsidRPr="001903DF">
        <w:t xml:space="preserve"> CLS scholars' idealism has a familiar ring to minority ears. </w:t>
      </w:r>
      <w:r w:rsidRPr="00E72F68">
        <w:rPr>
          <w:rStyle w:val="StyleUnderline"/>
          <w:highlight w:val="green"/>
        </w:rPr>
        <w:t>We cannot help but be reminded</w:t>
      </w:r>
      <w:r w:rsidRPr="001903DF">
        <w:rPr>
          <w:rStyle w:val="StyleUnderline"/>
        </w:rPr>
        <w:t xml:space="preserve"> of those fundamentalist </w:t>
      </w:r>
      <w:r w:rsidRPr="00E72F68">
        <w:rPr>
          <w:rStyle w:val="StyleUnderline"/>
          <w:highlight w:val="green"/>
        </w:rPr>
        <w:t>preachers who have assured us that our lot will only improve once we "see the light" and are "saved."</w:t>
      </w:r>
    </w:p>
    <w:p xmlns:wp14="http://schemas.microsoft.com/office/word/2010/wordml" w:rsidR="00072179" w:rsidP="00072179" w:rsidRDefault="00072179" w14:paraId="532F62A6" wp14:textId="77777777">
      <w:pPr>
        <w:pStyle w:val="Heading4"/>
      </w:pPr>
      <w:r w:rsidRPr="00A44518">
        <w:t xml:space="preserve">The affirmative gets to weigh the world of the plan passing verses the negative’s alternative. </w:t>
      </w:r>
    </w:p>
    <w:p xmlns:wp14="http://schemas.microsoft.com/office/word/2010/wordml" w:rsidRPr="00756AEA" w:rsidR="00072179" w:rsidP="00072179" w:rsidRDefault="00072179" w14:paraId="08D489A8" wp14:textId="77777777"/>
    <w:p xmlns:wp14="http://schemas.microsoft.com/office/word/2010/wordml" w:rsidR="00072179" w:rsidP="00072179" w:rsidRDefault="00072179" w14:paraId="371A37E2" wp14:textId="77777777">
      <w:pPr>
        <w:pStyle w:val="Heading4"/>
      </w:pPr>
      <w:r w:rsidRPr="00A44518">
        <w:t xml:space="preserve">A. This is grounded in the wording of the resolution making predictable-That’s key to focused research and education. </w:t>
      </w:r>
    </w:p>
    <w:p xmlns:wp14="http://schemas.microsoft.com/office/word/2010/wordml" w:rsidR="00072179" w:rsidP="00072179" w:rsidRDefault="00072179" w14:paraId="402BE89E" wp14:textId="77777777"/>
    <w:p xmlns:wp14="http://schemas.microsoft.com/office/word/2010/wordml" w:rsidR="00072179" w:rsidP="00072179" w:rsidRDefault="00072179" w14:paraId="413590A6" wp14:textId="77777777">
      <w:pPr>
        <w:pStyle w:val="Heading4"/>
      </w:pPr>
      <w:r>
        <w:t xml:space="preserve">Legal education of women has tangible impacts – more female law students and professors </w:t>
      </w:r>
      <w:r w:rsidRPr="00402EB1">
        <w:rPr>
          <w:u w:val="single"/>
        </w:rPr>
        <w:t>directly correlates</w:t>
      </w:r>
      <w:r>
        <w:t xml:space="preserve"> with favorable legal change, their academic theorizing leaves the most vulnerable women by the wayside</w:t>
      </w:r>
    </w:p>
    <w:p xmlns:wp14="http://schemas.microsoft.com/office/word/2010/wordml" w:rsidR="00072179" w:rsidP="00072179" w:rsidRDefault="00072179" w14:paraId="596363AE" wp14:textId="77777777">
      <w:r w:rsidRPr="00402EB1">
        <w:rPr>
          <w:rStyle w:val="Style13ptBold"/>
        </w:rPr>
        <w:t>Cain 97</w:t>
      </w:r>
      <w:r>
        <w:t xml:space="preserve"> (Patricia A. Cain, Professor of Law and Associate Dean at the University of Iowa College of Law, “The Future Of Feminist Legal Theory,” 1997 Board of Regents of the University of Wisconsin System, Wisconsin Women's Law Journal, Summer, 1997, 11 Wis. Women's L.J. 367) </w:t>
      </w:r>
    </w:p>
    <w:p xmlns:wp14="http://schemas.microsoft.com/office/word/2010/wordml" w:rsidR="00072179" w:rsidP="00072179" w:rsidRDefault="00072179" w14:paraId="77024D56" wp14:textId="77777777">
      <w:r w:rsidRPr="008A63BE">
        <w:rPr>
          <w:rStyle w:val="StyleUnderline"/>
          <w:highlight w:val="green"/>
        </w:rPr>
        <w:t xml:space="preserve">Law and law schools have a </w:t>
      </w:r>
      <w:r w:rsidRPr="008A63BE">
        <w:rPr>
          <w:rStyle w:val="Emphasis"/>
          <w:highlight w:val="green"/>
        </w:rPr>
        <w:t>long history</w:t>
      </w:r>
      <w:r w:rsidRPr="008A63BE">
        <w:rPr>
          <w:rStyle w:val="StyleUnderline"/>
          <w:highlight w:val="green"/>
        </w:rPr>
        <w:t xml:space="preserve"> of male domination</w:t>
      </w:r>
      <w:r w:rsidRPr="00815149">
        <w:t>. If one thinks of the world of law as progressing in Hegelian-like fashion from "thesis" to "antithesis" to "synthesis," then the thesis of "</w:t>
      </w:r>
      <w:r w:rsidRPr="00402EB1">
        <w:rPr>
          <w:rStyle w:val="StyleUnderline"/>
        </w:rPr>
        <w:t xml:space="preserve">male domination" remained in full control </w:t>
      </w:r>
      <w:r w:rsidRPr="008A63BE">
        <w:rPr>
          <w:rStyle w:val="StyleUnderline"/>
          <w:highlight w:val="green"/>
        </w:rPr>
        <w:t>until at least the</w:t>
      </w:r>
      <w:r w:rsidRPr="00402EB1">
        <w:rPr>
          <w:rStyle w:val="StyleUnderline"/>
        </w:rPr>
        <w:t xml:space="preserve"> early </w:t>
      </w:r>
      <w:r w:rsidRPr="008A63BE">
        <w:rPr>
          <w:rStyle w:val="StyleUnderline"/>
          <w:highlight w:val="green"/>
        </w:rPr>
        <w:t>1970s</w:t>
      </w:r>
      <w:r w:rsidRPr="00815149">
        <w:t xml:space="preserve">. </w:t>
      </w:r>
      <w:r w:rsidRPr="008A63BE">
        <w:rPr>
          <w:rStyle w:val="StyleUnderline"/>
          <w:highlight w:val="green"/>
        </w:rPr>
        <w:t>There were few women</w:t>
      </w:r>
      <w:r w:rsidRPr="00815149">
        <w:t xml:space="preserve"> law </w:t>
      </w:r>
      <w:r w:rsidRPr="008A63BE">
        <w:rPr>
          <w:rStyle w:val="StyleUnderline"/>
          <w:highlight w:val="green"/>
        </w:rPr>
        <w:t>students</w:t>
      </w:r>
      <w:r w:rsidRPr="00815149">
        <w:t xml:space="preserve"> before 1970 </w:t>
      </w:r>
      <w:r w:rsidRPr="008A63BE">
        <w:rPr>
          <w:rStyle w:val="StyleUnderline"/>
          <w:highlight w:val="green"/>
        </w:rPr>
        <w:t>and</w:t>
      </w:r>
      <w:r w:rsidRPr="00815149">
        <w:t xml:space="preserve"> even fewer </w:t>
      </w:r>
      <w:proofErr w:type="spellStart"/>
      <w:r w:rsidRPr="00815149">
        <w:t>wo</w:t>
      </w:r>
      <w:proofErr w:type="spellEnd"/>
      <w:r w:rsidRPr="00815149">
        <w:t xml:space="preserve">- [*369] men law </w:t>
      </w:r>
      <w:r w:rsidRPr="008A63BE">
        <w:rPr>
          <w:rStyle w:val="StyleUnderline"/>
          <w:highlight w:val="green"/>
        </w:rPr>
        <w:t>professors</w:t>
      </w:r>
      <w:r w:rsidRPr="00815149">
        <w:t xml:space="preserve">. </w:t>
      </w:r>
      <w:proofErr w:type="gramStart"/>
      <w:r w:rsidRPr="00815149">
        <w:t>n4</w:t>
      </w:r>
      <w:proofErr w:type="gramEnd"/>
      <w:r w:rsidRPr="00815149">
        <w:t xml:space="preserve"> The decade of the 1970s lay the groundwork for the "antithesis" to male domination, </w:t>
      </w:r>
      <w:r w:rsidRPr="00402EB1">
        <w:rPr>
          <w:rStyle w:val="StyleUnderline"/>
        </w:rPr>
        <w:t xml:space="preserve">as </w:t>
      </w:r>
      <w:r w:rsidRPr="008A63BE">
        <w:rPr>
          <w:rStyle w:val="StyleUnderline"/>
          <w:highlight w:val="green"/>
        </w:rPr>
        <w:t>women increased their numbers in the legal academy</w:t>
      </w:r>
      <w:r w:rsidRPr="00402EB1">
        <w:rPr>
          <w:rStyle w:val="StyleUnderline"/>
        </w:rPr>
        <w:t xml:space="preserve"> and in the practice of law.</w:t>
      </w:r>
      <w:r w:rsidRPr="00815149">
        <w:t xml:space="preserve"> In 1970, the first National Conference on Women and the law was held at New York University. </w:t>
      </w:r>
      <w:proofErr w:type="gramStart"/>
      <w:r w:rsidRPr="00815149">
        <w:t>n5</w:t>
      </w:r>
      <w:proofErr w:type="gramEnd"/>
      <w:r w:rsidRPr="00815149">
        <w:t xml:space="preserve"> </w:t>
      </w:r>
      <w:r w:rsidRPr="008A63BE">
        <w:rPr>
          <w:rStyle w:val="StyleUnderline"/>
          <w:highlight w:val="green"/>
        </w:rPr>
        <w:t>In 1971, the Supreme Court began to rule in favor of sex discrimination claims pursued under the fourteenth amendment</w:t>
      </w:r>
      <w:r w:rsidRPr="00815149">
        <w:t xml:space="preserve">. </w:t>
      </w:r>
      <w:proofErr w:type="gramStart"/>
      <w:r w:rsidRPr="00815149">
        <w:t>n6</w:t>
      </w:r>
      <w:proofErr w:type="gramEnd"/>
      <w:r w:rsidRPr="00815149">
        <w:t xml:space="preserve"> </w:t>
      </w:r>
      <w:r w:rsidRPr="008A63BE">
        <w:rPr>
          <w:rStyle w:val="StyleUnderline"/>
          <w:highlight w:val="green"/>
        </w:rPr>
        <w:t>One year later, Congress passed the Equal Rights Amendment,</w:t>
      </w:r>
      <w:r w:rsidRPr="00815149">
        <w:t xml:space="preserve"> and within months at least 20 state legislatures had ratified the amendment. </w:t>
      </w:r>
      <w:proofErr w:type="gramStart"/>
      <w:r w:rsidRPr="00815149">
        <w:t>n7</w:t>
      </w:r>
      <w:proofErr w:type="gramEnd"/>
      <w:r w:rsidRPr="00815149">
        <w:t xml:space="preserve"> </w:t>
      </w:r>
      <w:r w:rsidRPr="008A63BE">
        <w:rPr>
          <w:rStyle w:val="StyleUnderline"/>
          <w:highlight w:val="green"/>
        </w:rPr>
        <w:t>In 1972, Ruth Bader Ginsburg</w:t>
      </w:r>
      <w:r w:rsidRPr="00815149">
        <w:t xml:space="preserve">, the lawyer in the 1971 Supreme Court victory, and also a law professor, </w:t>
      </w:r>
      <w:r w:rsidRPr="008A63BE">
        <w:rPr>
          <w:rStyle w:val="StyleUnderline"/>
          <w:highlight w:val="green"/>
        </w:rPr>
        <w:t>helped to organize a conference</w:t>
      </w:r>
      <w:r w:rsidRPr="00815149">
        <w:t xml:space="preserve">, again at New York University, on The Law School Curriculum and the Legal Rights of Women. </w:t>
      </w:r>
      <w:proofErr w:type="gramStart"/>
      <w:r w:rsidRPr="00815149">
        <w:t>n8</w:t>
      </w:r>
      <w:proofErr w:type="gramEnd"/>
      <w:r w:rsidRPr="00815149">
        <w:t xml:space="preserve"> </w:t>
      </w:r>
      <w:r w:rsidRPr="00FF5887">
        <w:rPr>
          <w:rStyle w:val="StyleUnderline"/>
        </w:rPr>
        <w:t xml:space="preserve">By the mid 1970s most law schools had developed </w:t>
      </w:r>
      <w:r w:rsidRPr="008A63BE">
        <w:rPr>
          <w:rStyle w:val="StyleUnderline"/>
          <w:highlight w:val="green"/>
        </w:rPr>
        <w:t>courses in Women and the Law</w:t>
      </w:r>
      <w:r w:rsidRPr="00FF5887">
        <w:rPr>
          <w:rStyle w:val="StyleUnderline"/>
        </w:rPr>
        <w:t>, sometimes taught by real faculty</w:t>
      </w:r>
      <w:r w:rsidRPr="00815149">
        <w:t xml:space="preserve">, but often taught by adjuncts or by students themselves under the supervision of a faculty member. These courses focused on criminal law, family law, antidiscrimination law, and reproductive rights. </w:t>
      </w:r>
      <w:r w:rsidRPr="00FF5887">
        <w:rPr>
          <w:rStyle w:val="StyleUnderline"/>
        </w:rPr>
        <w:t xml:space="preserve">During this period, feminist litigators </w:t>
      </w:r>
      <w:r w:rsidRPr="008A63BE">
        <w:rPr>
          <w:rStyle w:val="StyleUnderline"/>
          <w:highlight w:val="green"/>
        </w:rPr>
        <w:t xml:space="preserve">developed </w:t>
      </w:r>
      <w:r w:rsidRPr="008A63BE">
        <w:rPr>
          <w:rStyle w:val="Emphasis"/>
          <w:highlight w:val="green"/>
        </w:rPr>
        <w:t>cutting edge theories</w:t>
      </w:r>
      <w:r w:rsidRPr="008A63BE">
        <w:rPr>
          <w:rStyle w:val="StyleUnderline"/>
          <w:highlight w:val="green"/>
        </w:rPr>
        <w:t xml:space="preserve"> to </w:t>
      </w:r>
      <w:r w:rsidRPr="008A63BE">
        <w:rPr>
          <w:rStyle w:val="Emphasis"/>
          <w:highlight w:val="green"/>
        </w:rPr>
        <w:t>help women improve their legal status</w:t>
      </w:r>
      <w:r w:rsidRPr="00815149">
        <w:t xml:space="preserve">. For example, </w:t>
      </w:r>
      <w:r w:rsidRPr="008A63BE">
        <w:rPr>
          <w:rStyle w:val="StyleUnderline"/>
          <w:highlight w:val="green"/>
        </w:rPr>
        <w:t>feminist lawyers argued that in determining whether a woman killed in self-defense,</w:t>
      </w:r>
      <w:r w:rsidRPr="00815149">
        <w:t xml:space="preserve"> the defendant's perspective as a woman in a gendered world should be taken into account. </w:t>
      </w:r>
      <w:proofErr w:type="gramStart"/>
      <w:r w:rsidRPr="00815149">
        <w:t>n9</w:t>
      </w:r>
      <w:proofErr w:type="gramEnd"/>
      <w:r w:rsidRPr="00815149">
        <w:t xml:space="preserve"> </w:t>
      </w:r>
      <w:r w:rsidRPr="008A63BE">
        <w:rPr>
          <w:rStyle w:val="StyleUnderline"/>
          <w:highlight w:val="green"/>
        </w:rPr>
        <w:t>They also argued for the first time that sexual harassment was a form of sex discrimination</w:t>
      </w:r>
      <w:r w:rsidRPr="008A63BE">
        <w:rPr>
          <w:highlight w:val="green"/>
        </w:rPr>
        <w:t>.</w:t>
      </w:r>
      <w:r w:rsidRPr="00815149">
        <w:t xml:space="preserve"> </w:t>
      </w:r>
      <w:proofErr w:type="gramStart"/>
      <w:r w:rsidRPr="00815149">
        <w:t>n10</w:t>
      </w:r>
      <w:proofErr w:type="gramEnd"/>
      <w:r w:rsidRPr="00815149">
        <w:t xml:space="preserve"> This focus on harms to women and on the unmasking of the gendered nature of these harms gave rise to a core of feminist scholarship and the introduction of specialty law school courses, in addition to women and the law courses, known as "feminist jurisprudence" or "feminist legal theory." [*370] Scholarship using the term "feminist jurisprudence" can be traced to early writings of Ann Scales and Catharine MacKinnon. </w:t>
      </w:r>
      <w:proofErr w:type="gramStart"/>
      <w:r w:rsidRPr="00815149">
        <w:t>n11</w:t>
      </w:r>
      <w:proofErr w:type="gramEnd"/>
      <w:r w:rsidRPr="00815149">
        <w:t xml:space="preserve"> The 14th National Conference on Women and the Law, held in Washington D.C. in the spring of 1983 was the first conference to include a panel entitled "Developing a Feminist Jurisprudence." Panelists included </w:t>
      </w:r>
      <w:proofErr w:type="spellStart"/>
      <w:r w:rsidRPr="00815149">
        <w:t>LaDoris</w:t>
      </w:r>
      <w:proofErr w:type="spellEnd"/>
      <w:r w:rsidRPr="00815149">
        <w:t xml:space="preserve"> </w:t>
      </w:r>
      <w:proofErr w:type="spellStart"/>
      <w:r w:rsidRPr="00815149">
        <w:t>Hazzard</w:t>
      </w:r>
      <w:proofErr w:type="spellEnd"/>
      <w:r w:rsidRPr="00815149">
        <w:t xml:space="preserve"> Cordell, Catharine MacKinnon, Phyllis Segal, and Nadine </w:t>
      </w:r>
      <w:proofErr w:type="spellStart"/>
      <w:proofErr w:type="gramStart"/>
      <w:r w:rsidRPr="00815149">
        <w:t>Taub</w:t>
      </w:r>
      <w:proofErr w:type="spellEnd"/>
      <w:r w:rsidRPr="00815149">
        <w:t>,</w:t>
      </w:r>
      <w:proofErr w:type="gramEnd"/>
      <w:r w:rsidRPr="00815149">
        <w:t xml:space="preserve"> a panel intended to mix theory and practice. </w:t>
      </w:r>
      <w:proofErr w:type="gramStart"/>
      <w:r w:rsidRPr="00815149">
        <w:t>n12</w:t>
      </w:r>
      <w:proofErr w:type="gramEnd"/>
      <w:r w:rsidRPr="00815149">
        <w:t xml:space="preserve"> But even before the term "feminist jurisprudence" was coined, the Women and the Law Conference had panels that today would be identified as focusing on feminist jurisprudence or feminist legal theory. </w:t>
      </w:r>
      <w:proofErr w:type="gramStart"/>
      <w:r w:rsidRPr="00815149">
        <w:t>n13</w:t>
      </w:r>
      <w:proofErr w:type="gramEnd"/>
      <w:r w:rsidRPr="00815149">
        <w:t xml:space="preserve"> In 1991, I published a short essay in the Iowa Law Review, asking whether feminist legal scholarship was taken seriously by the legal academy as a whole. </w:t>
      </w:r>
      <w:proofErr w:type="gramStart"/>
      <w:r w:rsidRPr="00815149">
        <w:t>n14</w:t>
      </w:r>
      <w:proofErr w:type="gramEnd"/>
      <w:r w:rsidRPr="00815149">
        <w:t xml:space="preserve"> At the time, I feared that the subject was being marginalized, despite its prominent publication in the Harvard n15 and Chicago n16 law reviews. Subsequent developments have shown that my fears were not well founded. </w:t>
      </w:r>
      <w:r w:rsidRPr="00FF5887">
        <w:rPr>
          <w:rStyle w:val="StyleUnderline"/>
        </w:rPr>
        <w:t>By 1996, every leading law school lacking an established feminist legal theorist was clamoring for one</w:t>
      </w:r>
      <w:r w:rsidRPr="00815149">
        <w:t xml:space="preserve">. Articles continue to be published in leading law reviews and there are several new feminist jurisprudence casebooks. </w:t>
      </w:r>
      <w:proofErr w:type="gramStart"/>
      <w:r w:rsidRPr="00815149">
        <w:t>n17</w:t>
      </w:r>
      <w:proofErr w:type="gramEnd"/>
      <w:r w:rsidRPr="00815149">
        <w:t xml:space="preserve"> Nonetheless, there are serious questions about whether this recent support for feminist legal theory or feminist jurisprudence is altogether a good thing. Specialty courses and specialty professors who teach them are still subject to marginalization even when in demand. </w:t>
      </w:r>
      <w:proofErr w:type="gramStart"/>
      <w:r w:rsidRPr="00815149">
        <w:t>n18</w:t>
      </w:r>
      <w:proofErr w:type="gramEnd"/>
      <w:r w:rsidRPr="00815149">
        <w:t xml:space="preserve"> </w:t>
      </w:r>
      <w:r w:rsidRPr="008A63BE">
        <w:rPr>
          <w:rStyle w:val="StyleUnderline"/>
          <w:highlight w:val="green"/>
        </w:rPr>
        <w:t>The risk of marginalization concerns me,</w:t>
      </w:r>
      <w:r w:rsidRPr="00815149">
        <w:t xml:space="preserve"> not just because of the possible tenure crisis for women professors who might engage in marginalized scholarship, but also </w:t>
      </w:r>
      <w:r w:rsidRPr="008A63BE">
        <w:rPr>
          <w:rStyle w:val="StyleUnderline"/>
          <w:highlight w:val="green"/>
        </w:rPr>
        <w:t>because of the separation</w:t>
      </w:r>
      <w:r w:rsidRPr="00815149">
        <w:t xml:space="preserve"> (via ghettoization) </w:t>
      </w:r>
      <w:r w:rsidRPr="008A63BE">
        <w:rPr>
          <w:rStyle w:val="StyleUnderline"/>
          <w:highlight w:val="green"/>
        </w:rPr>
        <w:t xml:space="preserve">of </w:t>
      </w:r>
      <w:r w:rsidRPr="008A63BE">
        <w:rPr>
          <w:rStyle w:val="Emphasis"/>
          <w:highlight w:val="green"/>
        </w:rPr>
        <w:t>feminist legal theory</w:t>
      </w:r>
      <w:r w:rsidRPr="008A63BE">
        <w:rPr>
          <w:rStyle w:val="StyleUnderline"/>
          <w:highlight w:val="green"/>
        </w:rPr>
        <w:t xml:space="preserve"> from </w:t>
      </w:r>
      <w:r w:rsidRPr="008A63BE">
        <w:rPr>
          <w:rStyle w:val="Emphasis"/>
          <w:highlight w:val="green"/>
        </w:rPr>
        <w:t>realms of legal power</w:t>
      </w:r>
      <w:r w:rsidRPr="008A63BE">
        <w:rPr>
          <w:rStyle w:val="StyleUnderline"/>
          <w:highlight w:val="green"/>
        </w:rPr>
        <w:t xml:space="preserve"> outside</w:t>
      </w:r>
      <w:r w:rsidRPr="00815149">
        <w:t xml:space="preserve"> [*371] </w:t>
      </w:r>
      <w:r w:rsidRPr="008A63BE">
        <w:rPr>
          <w:rStyle w:val="StyleUnderline"/>
          <w:highlight w:val="green"/>
        </w:rPr>
        <w:t>the academy, e.g., courts and legislatures</w:t>
      </w:r>
      <w:r w:rsidRPr="00815149">
        <w:t xml:space="preserve">. </w:t>
      </w:r>
      <w:proofErr w:type="gramStart"/>
      <w:r w:rsidRPr="00815149">
        <w:t>n19</w:t>
      </w:r>
      <w:proofErr w:type="gramEnd"/>
      <w:r w:rsidRPr="00815149">
        <w:t xml:space="preserve"> </w:t>
      </w:r>
      <w:r w:rsidRPr="008A63BE">
        <w:rPr>
          <w:rStyle w:val="StyleUnderline"/>
          <w:highlight w:val="green"/>
        </w:rPr>
        <w:t xml:space="preserve">Courts and legislatures are </w:t>
      </w:r>
      <w:r w:rsidRPr="008A63BE">
        <w:rPr>
          <w:rStyle w:val="Emphasis"/>
          <w:highlight w:val="green"/>
        </w:rPr>
        <w:t>more likely</w:t>
      </w:r>
      <w:r w:rsidRPr="008A63BE">
        <w:rPr>
          <w:rStyle w:val="StyleUnderline"/>
          <w:highlight w:val="green"/>
        </w:rPr>
        <w:t xml:space="preserve"> than the academy to </w:t>
      </w:r>
      <w:r w:rsidRPr="008A63BE">
        <w:rPr>
          <w:rStyle w:val="Emphasis"/>
          <w:highlight w:val="green"/>
        </w:rPr>
        <w:t>produce real change</w:t>
      </w:r>
      <w:r w:rsidRPr="008A63BE">
        <w:rPr>
          <w:rStyle w:val="StyleUnderline"/>
          <w:highlight w:val="green"/>
        </w:rPr>
        <w:t xml:space="preserve"> in individual people's lives</w:t>
      </w:r>
      <w:r w:rsidRPr="00815149">
        <w:t xml:space="preserve">. And if the ultimate goal of feminist work in the academy is to make real changes in women's lives, then </w:t>
      </w:r>
      <w:r w:rsidRPr="008A63BE">
        <w:rPr>
          <w:rStyle w:val="StyleUnderline"/>
          <w:highlight w:val="green"/>
        </w:rPr>
        <w:t>feminist legal theory needs to be useful to the practice of law in real cases</w:t>
      </w:r>
      <w:r w:rsidRPr="00815149">
        <w:t xml:space="preserve">. </w:t>
      </w:r>
      <w:proofErr w:type="gramStart"/>
      <w:r w:rsidRPr="00815149">
        <w:t>n20</w:t>
      </w:r>
      <w:proofErr w:type="gramEnd"/>
      <w:r w:rsidRPr="00815149">
        <w:t xml:space="preserve"> No "synthesis" in male-dominated law will ever result from a feminist "antithesis" based on scholarly work alone. </w:t>
      </w:r>
      <w:proofErr w:type="gramStart"/>
      <w:r w:rsidRPr="00815149">
        <w:t>n21</w:t>
      </w:r>
      <w:proofErr w:type="gramEnd"/>
    </w:p>
    <w:p xmlns:wp14="http://schemas.microsoft.com/office/word/2010/wordml" w:rsidRPr="00815149" w:rsidR="00072179" w:rsidP="00072179" w:rsidRDefault="00072179" w14:paraId="265B0314" wp14:textId="77777777"/>
    <w:p xmlns:wp14="http://schemas.microsoft.com/office/word/2010/wordml" w:rsidR="00072179" w:rsidP="00072179" w:rsidRDefault="00072179" w14:paraId="2CFDD323" wp14:textId="77777777">
      <w:pPr>
        <w:pStyle w:val="Heading4"/>
      </w:pPr>
      <w:r>
        <w:t xml:space="preserve">Even if change doesn’t happen outside of this room, orienting ourselves towards legal change is necessary to understand how material, social, and discursive configurations organize and interpret society. </w:t>
      </w:r>
    </w:p>
    <w:p xmlns:wp14="http://schemas.microsoft.com/office/word/2010/wordml" w:rsidR="00072179" w:rsidP="00072179" w:rsidRDefault="00072179" w14:paraId="65F5594F" wp14:textId="77777777"/>
    <w:p xmlns:wp14="http://schemas.microsoft.com/office/word/2010/wordml" w:rsidRPr="002D3FD1" w:rsidR="00072179" w:rsidP="00072179" w:rsidRDefault="00072179" w14:paraId="52BB49C5" wp14:textId="77777777">
      <w:pPr>
        <w:pStyle w:val="Heading4"/>
        <w:rPr>
          <w:sz w:val="28"/>
        </w:rPr>
      </w:pPr>
      <w:r w:rsidRPr="6AB37012">
        <w:rPr>
          <w:b w:val="0"/>
          <w:bCs w:val="0"/>
          <w:sz w:val="28"/>
          <w:szCs w:val="28"/>
        </w:rPr>
        <w:t xml:space="preserve">Perm do both- we can use the tools of </w:t>
      </w:r>
      <w:proofErr w:type="spellStart"/>
      <w:r w:rsidRPr="6AB37012">
        <w:rPr>
          <w:b w:val="0"/>
          <w:bCs w:val="0"/>
          <w:sz w:val="28"/>
          <w:szCs w:val="28"/>
        </w:rPr>
        <w:t>biopower</w:t>
      </w:r>
      <w:proofErr w:type="spellEnd"/>
      <w:r w:rsidRPr="6AB37012">
        <w:rPr>
          <w:b w:val="0"/>
          <w:bCs w:val="0"/>
          <w:sz w:val="28"/>
          <w:szCs w:val="28"/>
        </w:rPr>
        <w:t xml:space="preserve"> to challenge oppression, the alt allows the worst forms of violence</w:t>
      </w:r>
    </w:p>
    <w:p xmlns:wp14="http://schemas.microsoft.com/office/word/2010/wordml" w:rsidRPr="002D3FD1" w:rsidR="00072179" w:rsidP="00072179" w:rsidRDefault="00072179" w14:paraId="3F0E3180" wp14:textId="77777777">
      <w:proofErr w:type="spellStart"/>
      <w:r w:rsidRPr="6AB37012">
        <w:rPr>
          <w:rStyle w:val="Style13ptBold"/>
          <w:b w:val="0"/>
          <w:bCs w:val="0"/>
          <w:sz w:val="28"/>
          <w:szCs w:val="28"/>
        </w:rPr>
        <w:t>Deranty</w:t>
      </w:r>
      <w:proofErr w:type="spellEnd"/>
      <w:r w:rsidRPr="6AB37012">
        <w:rPr>
          <w:rStyle w:val="Style13ptBold"/>
          <w:b w:val="0"/>
          <w:bCs w:val="0"/>
          <w:sz w:val="28"/>
          <w:szCs w:val="28"/>
        </w:rPr>
        <w:t>, 2004</w:t>
      </w:r>
      <w:r w:rsidRPr="002D3FD1">
        <w:rPr>
          <w:b w:val="0"/>
          <w:bCs w:val="0"/>
        </w:rPr>
        <w:t xml:space="preserve"> (Jean-</w:t>
      </w:r>
      <w:proofErr w:type="spellStart"/>
      <w:r w:rsidRPr="002D3FD1">
        <w:rPr>
          <w:b w:val="0"/>
          <w:bCs w:val="0"/>
        </w:rPr>
        <w:t>Phillipe</w:t>
      </w:r>
      <w:proofErr w:type="spellEnd"/>
      <w:r w:rsidRPr="002D3FD1">
        <w:rPr>
          <w:b w:val="0"/>
          <w:bCs w:val="0"/>
        </w:rPr>
        <w:t>, Professor of French and German Philosophy at Macquarie University, “</w:t>
      </w:r>
      <w:proofErr w:type="spellStart"/>
      <w:r w:rsidRPr="002D3FD1">
        <w:rPr>
          <w:b w:val="0"/>
          <w:bCs w:val="0"/>
        </w:rPr>
        <w:t>Agamben’s</w:t>
      </w:r>
      <w:proofErr w:type="spellEnd"/>
      <w:r w:rsidRPr="002D3FD1">
        <w:rPr>
          <w:b w:val="0"/>
          <w:bCs w:val="0"/>
        </w:rPr>
        <w:t xml:space="preserve"> </w:t>
      </w:r>
      <w:proofErr w:type="spellStart"/>
      <w:r w:rsidRPr="002D3FD1">
        <w:rPr>
          <w:b w:val="0"/>
          <w:bCs w:val="0"/>
        </w:rPr>
        <w:t>Challnege</w:t>
      </w:r>
      <w:proofErr w:type="spellEnd"/>
      <w:r w:rsidRPr="002D3FD1">
        <w:rPr>
          <w:b w:val="0"/>
          <w:bCs w:val="0"/>
        </w:rPr>
        <w:t xml:space="preserve"> to Normative Theories of Modern Rights”, </w:t>
      </w:r>
      <w:proofErr w:type="spellStart"/>
      <w:r w:rsidRPr="002D3FD1">
        <w:rPr>
          <w:b w:val="0"/>
          <w:bCs w:val="0"/>
        </w:rPr>
        <w:t>Boderlands</w:t>
      </w:r>
      <w:proofErr w:type="spellEnd"/>
      <w:r w:rsidRPr="002D3FD1">
        <w:rPr>
          <w:b w:val="0"/>
          <w:bCs w:val="0"/>
        </w:rPr>
        <w:t xml:space="preserve"> E-Journal, 3:1, http://www.borderlandsejournal.adelaide.edu.au/vol3nol_2004/derantv agambnschall.html)</w:t>
      </w:r>
    </w:p>
    <w:p xmlns:wp14="http://schemas.microsoft.com/office/word/2010/wordml" w:rsidRPr="002D3FD1" w:rsidR="00072179" w:rsidP="00072179" w:rsidRDefault="00072179" w14:paraId="0BC7580E" wp14:textId="77777777">
      <w:pPr>
        <w:rPr>
          <w:smallCaps/>
        </w:rPr>
      </w:pPr>
      <w:r w:rsidRPr="002D3FD1">
        <w:rPr>
          <w:b w:val="0"/>
          <w:bCs w:val="0"/>
        </w:rPr>
        <w:t xml:space="preserve">48. One can acknowledge the descriptive appeal of the </w:t>
      </w:r>
      <w:proofErr w:type="spellStart"/>
      <w:r w:rsidRPr="002D3FD1">
        <w:rPr>
          <w:b w:val="0"/>
          <w:bCs w:val="0"/>
        </w:rPr>
        <w:t>biopower</w:t>
      </w:r>
      <w:proofErr w:type="spellEnd"/>
      <w:r w:rsidRPr="002D3FD1">
        <w:rPr>
          <w:b w:val="0"/>
          <w:bCs w:val="0"/>
        </w:rPr>
        <w:t xml:space="preserve"> hypothesis without renouncing the antagonistic definition of politics. As </w:t>
      </w:r>
      <w:proofErr w:type="spellStart"/>
      <w:r w:rsidRPr="002D3FD1">
        <w:rPr>
          <w:b w:val="0"/>
          <w:bCs w:val="0"/>
        </w:rPr>
        <w:t>Ranciere</w:t>
      </w:r>
      <w:proofErr w:type="spellEnd"/>
      <w:r w:rsidRPr="002D3FD1">
        <w:rPr>
          <w:b w:val="0"/>
          <w:bCs w:val="0"/>
        </w:rPr>
        <w:t xml:space="preserve"> remarks, Foucault's late hypothesis is more about power than it is about politics (</w:t>
      </w:r>
      <w:proofErr w:type="spellStart"/>
      <w:r w:rsidRPr="002D3FD1">
        <w:rPr>
          <w:b w:val="0"/>
          <w:bCs w:val="0"/>
        </w:rPr>
        <w:t>Ranciere</w:t>
      </w:r>
      <w:proofErr w:type="spellEnd"/>
      <w:r w:rsidRPr="002D3FD1">
        <w:rPr>
          <w:b w:val="0"/>
          <w:bCs w:val="0"/>
        </w:rPr>
        <w:t xml:space="preserve"> 2002). This is quite clear in the 1976 lectures (Society must be defended) where the term that is mostly used is that of "</w:t>
      </w:r>
      <w:proofErr w:type="spellStart"/>
      <w:r w:rsidRPr="002D3FD1">
        <w:rPr>
          <w:b w:val="0"/>
          <w:bCs w:val="0"/>
        </w:rPr>
        <w:t>biopower</w:t>
      </w:r>
      <w:proofErr w:type="spellEnd"/>
      <w:r w:rsidRPr="002D3FD1">
        <w:rPr>
          <w:b w:val="0"/>
          <w:bCs w:val="0"/>
        </w:rPr>
        <w:t xml:space="preserve">". As </w:t>
      </w:r>
      <w:proofErr w:type="spellStart"/>
      <w:r w:rsidRPr="002D3FD1">
        <w:rPr>
          <w:b w:val="0"/>
          <w:bCs w:val="0"/>
        </w:rPr>
        <w:t>Ranciere</w:t>
      </w:r>
      <w:proofErr w:type="spellEnd"/>
      <w:r w:rsidRPr="002D3FD1">
        <w:rPr>
          <w:b w:val="0"/>
          <w:bCs w:val="0"/>
        </w:rPr>
        <w:t xml:space="preserve"> suggests, </w:t>
      </w:r>
      <w:r w:rsidRPr="00D4579B">
        <w:rPr>
          <w:rStyle w:val="StyleUnderline"/>
          <w:b w:val="0"/>
          <w:bCs w:val="0"/>
          <w:highlight w:val="green"/>
        </w:rPr>
        <w:t>when the "</w:t>
      </w:r>
      <w:proofErr w:type="spellStart"/>
      <w:r w:rsidRPr="00D4579B">
        <w:rPr>
          <w:rStyle w:val="StyleUnderline"/>
          <w:b w:val="0"/>
          <w:bCs w:val="0"/>
          <w:highlight w:val="green"/>
        </w:rPr>
        <w:t>biopower</w:t>
      </w:r>
      <w:proofErr w:type="spellEnd"/>
      <w:r w:rsidRPr="00D4579B">
        <w:rPr>
          <w:rStyle w:val="StyleUnderline"/>
          <w:b w:val="0"/>
          <w:bCs w:val="0"/>
          <w:highlight w:val="green"/>
        </w:rPr>
        <w:t>" hypothesis is transformed into a "</w:t>
      </w:r>
      <w:proofErr w:type="spellStart"/>
      <w:r w:rsidRPr="00D4579B">
        <w:rPr>
          <w:rStyle w:val="StyleUnderline"/>
          <w:b w:val="0"/>
          <w:bCs w:val="0"/>
          <w:highlight w:val="green"/>
        </w:rPr>
        <w:t>biopolitical</w:t>
      </w:r>
      <w:proofErr w:type="spellEnd"/>
      <w:r w:rsidRPr="00D4579B">
        <w:rPr>
          <w:rStyle w:val="StyleUnderline"/>
          <w:b w:val="0"/>
          <w:bCs w:val="0"/>
          <w:highlight w:val="green"/>
        </w:rPr>
        <w:t>" thesis, the</w:t>
      </w:r>
      <w:r w:rsidRPr="00D4579B">
        <w:rPr>
          <w:b w:val="0"/>
          <w:bCs w:val="0"/>
          <w:highlight w:val="green"/>
        </w:rPr>
        <w:t xml:space="preserve"> </w:t>
      </w:r>
      <w:r w:rsidRPr="00D4579B">
        <w:rPr>
          <w:rStyle w:val="StyleUnderline"/>
          <w:b w:val="0"/>
          <w:bCs w:val="0"/>
          <w:highlight w:val="green"/>
        </w:rPr>
        <w:t>Very possibility of politics becomes problematic</w:t>
      </w:r>
      <w:r w:rsidRPr="002D3FD1">
        <w:rPr>
          <w:b w:val="0"/>
          <w:bCs w:val="0"/>
        </w:rPr>
        <w:t xml:space="preserve">. There is a way of articulating modern disciplinary power and the imperative of politics that is not disjunctive. </w:t>
      </w:r>
      <w:r w:rsidRPr="002D3FD1">
        <w:rPr>
          <w:rStyle w:val="StyleUnderline"/>
          <w:b w:val="0"/>
          <w:bCs w:val="0"/>
        </w:rPr>
        <w:t xml:space="preserve">The </w:t>
      </w:r>
      <w:r w:rsidRPr="00D4579B">
        <w:rPr>
          <w:rStyle w:val="StyleUnderline"/>
          <w:b w:val="0"/>
          <w:bCs w:val="0"/>
          <w:highlight w:val="green"/>
        </w:rPr>
        <w:t>power that</w:t>
      </w:r>
      <w:r w:rsidRPr="002D3FD1">
        <w:rPr>
          <w:rStyle w:val="StyleUnderline"/>
          <w:b w:val="0"/>
          <w:bCs w:val="0"/>
        </w:rPr>
        <w:t xml:space="preserve"> subjects and </w:t>
      </w:r>
      <w:r w:rsidRPr="00D4579B">
        <w:rPr>
          <w:rStyle w:val="StyleUnderline"/>
          <w:b w:val="0"/>
          <w:bCs w:val="0"/>
          <w:highlight w:val="green"/>
        </w:rPr>
        <w:t>excludes</w:t>
      </w:r>
      <w:r w:rsidRPr="002D3FD1">
        <w:rPr>
          <w:rStyle w:val="StyleUnderline"/>
          <w:b w:val="0"/>
          <w:bCs w:val="0"/>
        </w:rPr>
        <w:t xml:space="preserve"> socially </w:t>
      </w:r>
      <w:r w:rsidRPr="00D4579B">
        <w:rPr>
          <w:rStyle w:val="StyleUnderline"/>
          <w:b w:val="0"/>
          <w:bCs w:val="0"/>
          <w:highlight w:val="green"/>
        </w:rPr>
        <w:t>can also empower</w:t>
      </w:r>
      <w:r w:rsidRPr="002D3FD1">
        <w:rPr>
          <w:rStyle w:val="StyleUnderline"/>
          <w:b w:val="0"/>
          <w:bCs w:val="0"/>
        </w:rPr>
        <w:t xml:space="preserve"> politically simply </w:t>
      </w:r>
      <w:r w:rsidRPr="00D4579B">
        <w:rPr>
          <w:rStyle w:val="StyleUnderline"/>
          <w:b w:val="0"/>
          <w:bCs w:val="0"/>
          <w:highlight w:val="green"/>
        </w:rPr>
        <w:t>because</w:t>
      </w:r>
      <w:r w:rsidRPr="002D3FD1">
        <w:rPr>
          <w:rStyle w:val="StyleUnderline"/>
          <w:b w:val="0"/>
          <w:bCs w:val="0"/>
        </w:rPr>
        <w:t xml:space="preserve"> </w:t>
      </w:r>
      <w:r w:rsidRPr="002D3FD1">
        <w:rPr>
          <w:b w:val="0"/>
          <w:bCs w:val="0"/>
        </w:rPr>
        <w:t xml:space="preserve">the </w:t>
      </w:r>
      <w:r w:rsidRPr="00D4579B">
        <w:rPr>
          <w:rStyle w:val="StyleUnderline"/>
          <w:b w:val="0"/>
          <w:bCs w:val="0"/>
          <w:highlight w:val="green"/>
        </w:rPr>
        <w:t>exclusion</w:t>
      </w:r>
      <w:r w:rsidRPr="002D3FD1">
        <w:rPr>
          <w:rStyle w:val="StyleUnderline"/>
          <w:b w:val="0"/>
          <w:bCs w:val="0"/>
        </w:rPr>
        <w:t xml:space="preserve"> </w:t>
      </w:r>
      <w:r w:rsidRPr="002D3FD1">
        <w:rPr>
          <w:b w:val="0"/>
          <w:bCs w:val="0"/>
        </w:rPr>
        <w:t xml:space="preserve">is already a form of address which </w:t>
      </w:r>
      <w:r w:rsidRPr="002D3FD1">
        <w:rPr>
          <w:rStyle w:val="StyleUnderline"/>
          <w:b w:val="0"/>
          <w:bCs w:val="0"/>
        </w:rPr>
        <w:t xml:space="preserve">unwittingly </w:t>
      </w:r>
      <w:r w:rsidRPr="00D4579B">
        <w:rPr>
          <w:rStyle w:val="StyleUnderline"/>
          <w:b w:val="0"/>
          <w:bCs w:val="0"/>
          <w:highlight w:val="green"/>
        </w:rPr>
        <w:t>provides implicit recognition</w:t>
      </w:r>
      <w:r w:rsidRPr="002D3FD1">
        <w:rPr>
          <w:b w:val="0"/>
          <w:bCs w:val="0"/>
        </w:rPr>
        <w:t xml:space="preserve">. Power includes by excluding, but in a way that might be different from a ban. </w:t>
      </w:r>
      <w:r w:rsidRPr="002D3FD1">
        <w:rPr>
          <w:rStyle w:val="StyleUnderline"/>
          <w:b w:val="0"/>
          <w:bCs w:val="0"/>
        </w:rPr>
        <w:t>This insight is precisely the One that Foucault was developing in his last Writings</w:t>
      </w:r>
      <w:r w:rsidRPr="002D3FD1">
        <w:rPr>
          <w:b w:val="0"/>
          <w:bCs w:val="0"/>
        </w:rPr>
        <w:t>, in his definition of freedom as "</w:t>
      </w:r>
      <w:proofErr w:type="spellStart"/>
      <w:r w:rsidRPr="002D3FD1">
        <w:rPr>
          <w:b w:val="0"/>
          <w:bCs w:val="0"/>
        </w:rPr>
        <w:t>agonism</w:t>
      </w:r>
      <w:proofErr w:type="spellEnd"/>
      <w:r w:rsidRPr="002D3FD1">
        <w:rPr>
          <w:b w:val="0"/>
          <w:bCs w:val="0"/>
        </w:rPr>
        <w:t xml:space="preserve">" (Foucault 1983: 208-228): "Power is exercised only over free subjects, and only insofar as they are free" (221). </w:t>
      </w:r>
      <w:r w:rsidRPr="002D3FD1">
        <w:rPr>
          <w:rStyle w:val="StyleUnderline"/>
          <w:b w:val="0"/>
          <w:bCs w:val="0"/>
        </w:rPr>
        <w:t xml:space="preserve">The hierarchical, exclusionary essence of </w:t>
      </w:r>
      <w:proofErr w:type="spellStart"/>
      <w:r w:rsidRPr="002D3FD1">
        <w:rPr>
          <w:rStyle w:val="StyleUnderline"/>
          <w:b w:val="0"/>
          <w:bCs w:val="0"/>
        </w:rPr>
        <w:t>SOCJal</w:t>
      </w:r>
      <w:proofErr w:type="spellEnd"/>
      <w:r w:rsidRPr="002D3FD1">
        <w:rPr>
          <w:b w:val="0"/>
          <w:bCs w:val="0"/>
        </w:rPr>
        <w:t xml:space="preserve"> </w:t>
      </w:r>
      <w:r w:rsidRPr="002D3FD1">
        <w:rPr>
          <w:rStyle w:val="StyleUnderline"/>
          <w:b w:val="0"/>
          <w:bCs w:val="0"/>
        </w:rPr>
        <w:t xml:space="preserve">structures demands as a condition of its possibility an equivalent implicit recognition of all, </w:t>
      </w:r>
      <w:r w:rsidRPr="002D3FD1">
        <w:rPr>
          <w:b w:val="0"/>
          <w:bCs w:val="0"/>
        </w:rPr>
        <w:t xml:space="preserve">even in the mode of exclusion. </w:t>
      </w:r>
      <w:r w:rsidRPr="00D4579B">
        <w:rPr>
          <w:rStyle w:val="StyleUnderline"/>
          <w:b w:val="0"/>
          <w:bCs w:val="0"/>
          <w:highlight w:val="green"/>
        </w:rPr>
        <w:t>It is on the basis of this recognition that politics can sometimes arise as the vindication of equality</w:t>
      </w:r>
      <w:r w:rsidRPr="002D3FD1">
        <w:rPr>
          <w:rStyle w:val="StyleUnderline"/>
          <w:b w:val="0"/>
          <w:bCs w:val="0"/>
        </w:rPr>
        <w:t xml:space="preserve"> and the challenge to exclusion</w:t>
      </w:r>
      <w:r w:rsidRPr="002D3FD1">
        <w:rPr>
          <w:b w:val="0"/>
          <w:bCs w:val="0"/>
        </w:rPr>
        <w:t xml:space="preserve">. 49. This proposal rests on a logic that challenges </w:t>
      </w:r>
      <w:proofErr w:type="spellStart"/>
      <w:r w:rsidRPr="002D3FD1">
        <w:rPr>
          <w:b w:val="0"/>
          <w:bCs w:val="0"/>
        </w:rPr>
        <w:t>Agamben's</w:t>
      </w:r>
      <w:proofErr w:type="spellEnd"/>
      <w:r w:rsidRPr="002D3FD1">
        <w:rPr>
          <w:b w:val="0"/>
          <w:bCs w:val="0"/>
        </w:rPr>
        <w:t xml:space="preserve"> reduction of the overcoming of the classical </w:t>
      </w:r>
      <w:proofErr w:type="spellStart"/>
      <w:r w:rsidRPr="002D3FD1">
        <w:rPr>
          <w:b w:val="0"/>
          <w:bCs w:val="0"/>
        </w:rPr>
        <w:t>conceptualisation</w:t>
      </w:r>
      <w:proofErr w:type="spellEnd"/>
      <w:r w:rsidRPr="002D3FD1">
        <w:rPr>
          <w:b w:val="0"/>
          <w:bCs w:val="0"/>
        </w:rPr>
        <w:t xml:space="preserve"> of potentiality and actuality to the single </w:t>
      </w:r>
      <w:proofErr w:type="spellStart"/>
      <w:r w:rsidRPr="002D3FD1">
        <w:rPr>
          <w:b w:val="0"/>
          <w:bCs w:val="0"/>
        </w:rPr>
        <w:t>Heideggerian</w:t>
      </w:r>
      <w:proofErr w:type="spellEnd"/>
      <w:r w:rsidRPr="002D3FD1">
        <w:rPr>
          <w:b w:val="0"/>
          <w:bCs w:val="0"/>
        </w:rPr>
        <w:t xml:space="preserve"> alternative. Instead of collapsing or dualistically separating potentiality and actuality, one would find in Hegel's modal logic a way to articulate their negative, or reflexive, unity, in the notion of contingency. Contingency is precisely the potential as existing, a potential that exists yet does not exclude the possibility of its opposite (Hegel 1969: 541-554). Hegel can lead the way towards </w:t>
      </w:r>
      <w:proofErr w:type="gramStart"/>
      <w:r w:rsidRPr="002D3FD1">
        <w:rPr>
          <w:b w:val="0"/>
          <w:bCs w:val="0"/>
        </w:rPr>
        <w:t>an ontology</w:t>
      </w:r>
      <w:proofErr w:type="gramEnd"/>
      <w:r w:rsidRPr="002D3FD1">
        <w:rPr>
          <w:b w:val="0"/>
          <w:bCs w:val="0"/>
        </w:rPr>
        <w:t xml:space="preserve"> of contingency that </w:t>
      </w:r>
      <w:proofErr w:type="spellStart"/>
      <w:r w:rsidRPr="002D3FD1">
        <w:rPr>
          <w:b w:val="0"/>
          <w:bCs w:val="0"/>
        </w:rPr>
        <w:t>recognises</w:t>
      </w:r>
      <w:proofErr w:type="spellEnd"/>
      <w:r w:rsidRPr="002D3FD1">
        <w:rPr>
          <w:b w:val="0"/>
          <w:bCs w:val="0"/>
        </w:rPr>
        <w:t xml:space="preserve"> the place of contingency at the core of necessity, instead of opposing them. The fact that the impossible became real vindicates Hegel's claim that the impossible should not be opposed to the actual. Instead, the possible and the impossible are only reflected images of each other and, as actual, are both simply the contingent. </w:t>
      </w:r>
      <w:r w:rsidRPr="002D3FD1">
        <w:rPr>
          <w:rStyle w:val="StyleUnderline"/>
          <w:b w:val="0"/>
          <w:bCs w:val="0"/>
        </w:rPr>
        <w:t>Auschwitz should not be called absolute</w:t>
      </w:r>
      <w:r w:rsidRPr="002D3FD1">
        <w:rPr>
          <w:b w:val="0"/>
          <w:bCs w:val="0"/>
        </w:rPr>
        <w:t xml:space="preserve"> </w:t>
      </w:r>
      <w:r w:rsidRPr="002D3FD1">
        <w:rPr>
          <w:rStyle w:val="StyleUnderline"/>
          <w:b w:val="0"/>
          <w:bCs w:val="0"/>
        </w:rPr>
        <w:t xml:space="preserve">necessity </w:t>
      </w:r>
      <w:r w:rsidRPr="002D3FD1">
        <w:rPr>
          <w:b w:val="0"/>
          <w:bCs w:val="0"/>
        </w:rPr>
        <w:t>(</w:t>
      </w:r>
      <w:proofErr w:type="spellStart"/>
      <w:r w:rsidRPr="002D3FD1">
        <w:rPr>
          <w:b w:val="0"/>
          <w:bCs w:val="0"/>
        </w:rPr>
        <w:t>Agamben</w:t>
      </w:r>
      <w:proofErr w:type="spellEnd"/>
      <w:r w:rsidRPr="002D3FD1">
        <w:rPr>
          <w:b w:val="0"/>
          <w:bCs w:val="0"/>
        </w:rPr>
        <w:t xml:space="preserve"> 1999a: 148), </w:t>
      </w:r>
      <w:r w:rsidRPr="002D3FD1">
        <w:rPr>
          <w:rStyle w:val="StyleUnderline"/>
          <w:b w:val="0"/>
          <w:bCs w:val="0"/>
        </w:rPr>
        <w:t>but absolute contingency</w:t>
      </w:r>
      <w:r w:rsidRPr="002D3FD1">
        <w:rPr>
          <w:b w:val="0"/>
          <w:bCs w:val="0"/>
        </w:rPr>
        <w:t xml:space="preserve">. The absolute historical necessity of </w:t>
      </w:r>
      <w:r w:rsidRPr="002D3FD1">
        <w:rPr>
          <w:rStyle w:val="StyleUnderline"/>
          <w:b w:val="0"/>
          <w:bCs w:val="0"/>
        </w:rPr>
        <w:t xml:space="preserve">Auschwitz </w:t>
      </w:r>
      <w:r w:rsidRPr="002D3FD1">
        <w:rPr>
          <w:b w:val="0"/>
          <w:bCs w:val="0"/>
        </w:rPr>
        <w:t xml:space="preserve">is not "the radical negation" of contingency, which, if true, would indeed necessitate a flight out of history to conjure up its threat. Its absolute necessity in fact </w:t>
      </w:r>
      <w:proofErr w:type="spellStart"/>
      <w:r w:rsidRPr="002D3FD1">
        <w:rPr>
          <w:rStyle w:val="StyleUnderline"/>
          <w:b w:val="0"/>
          <w:bCs w:val="0"/>
        </w:rPr>
        <w:t>harbours</w:t>
      </w:r>
      <w:proofErr w:type="spellEnd"/>
      <w:r w:rsidRPr="002D3FD1">
        <w:rPr>
          <w:rStyle w:val="StyleUnderline"/>
          <w:b w:val="0"/>
          <w:bCs w:val="0"/>
        </w:rPr>
        <w:t xml:space="preserve"> an indelible Core </w:t>
      </w:r>
      <w:r w:rsidRPr="002D3FD1">
        <w:rPr>
          <w:b w:val="0"/>
          <w:bCs w:val="0"/>
        </w:rPr>
        <w:t xml:space="preserve">of contingency, the locus </w:t>
      </w:r>
      <w:r w:rsidRPr="002D3FD1">
        <w:rPr>
          <w:rStyle w:val="StyleUnderline"/>
          <w:b w:val="0"/>
          <w:bCs w:val="0"/>
        </w:rPr>
        <w:t>where political intervention could have changed things, where politics can happen</w:t>
      </w:r>
      <w:r w:rsidRPr="002D3FD1">
        <w:rPr>
          <w:b w:val="0"/>
          <w:bCs w:val="0"/>
        </w:rPr>
        <w:t xml:space="preserve">. </w:t>
      </w:r>
      <w:proofErr w:type="spellStart"/>
      <w:r w:rsidRPr="002D3FD1">
        <w:rPr>
          <w:b w:val="0"/>
          <w:bCs w:val="0"/>
        </w:rPr>
        <w:t>Zygmunt</w:t>
      </w:r>
      <w:proofErr w:type="spellEnd"/>
      <w:r w:rsidRPr="002D3FD1">
        <w:rPr>
          <w:b w:val="0"/>
          <w:bCs w:val="0"/>
        </w:rPr>
        <w:t xml:space="preserve"> Bauman's theory of modernity and his theory about the place and relevance of the Holocaust in modernity have given sociological and contemporary relevance to this alternative historical-political logic of contingency (Bauman 1989). 50. In the social and historical fields, politics is only the name of the contingency that strikes at the heart of systemic necessity. </w:t>
      </w:r>
      <w:r w:rsidRPr="00D4579B">
        <w:rPr>
          <w:rStyle w:val="StyleUnderline"/>
          <w:b w:val="0"/>
          <w:bCs w:val="0"/>
          <w:highlight w:val="green"/>
        </w:rPr>
        <w:t>An</w:t>
      </w:r>
      <w:r w:rsidRPr="00D4579B">
        <w:rPr>
          <w:b w:val="0"/>
          <w:bCs w:val="0"/>
          <w:highlight w:val="green"/>
        </w:rPr>
        <w:t xml:space="preserve"> </w:t>
      </w:r>
      <w:r w:rsidRPr="00D4579B">
        <w:rPr>
          <w:rStyle w:val="StyleUnderline"/>
          <w:b w:val="0"/>
          <w:bCs w:val="0"/>
          <w:highlight w:val="green"/>
        </w:rPr>
        <w:t>ontology of contingency provides the model with which to think together both the possibility</w:t>
      </w:r>
      <w:r w:rsidRPr="002D3FD1">
        <w:rPr>
          <w:rStyle w:val="StyleUnderline"/>
          <w:b w:val="0"/>
          <w:bCs w:val="0"/>
        </w:rPr>
        <w:t xml:space="preserve">, </w:t>
      </w:r>
      <w:r w:rsidRPr="002D3FD1">
        <w:rPr>
          <w:b w:val="0"/>
          <w:bCs w:val="0"/>
        </w:rPr>
        <w:t xml:space="preserve">and the possibility of the repetition of, </w:t>
      </w:r>
      <w:r w:rsidRPr="002D3FD1">
        <w:rPr>
          <w:rStyle w:val="StyleUnderline"/>
          <w:b w:val="0"/>
          <w:bCs w:val="0"/>
        </w:rPr>
        <w:t>Catastrophe</w:t>
      </w:r>
      <w:r w:rsidRPr="002D3FD1">
        <w:rPr>
          <w:b w:val="0"/>
          <w:bCs w:val="0"/>
        </w:rPr>
        <w:t xml:space="preserve">, as the one heritage of modernity, </w:t>
      </w:r>
      <w:r w:rsidRPr="002D3FD1">
        <w:rPr>
          <w:rStyle w:val="StyleUnderline"/>
          <w:b w:val="0"/>
          <w:bCs w:val="0"/>
        </w:rPr>
        <w:t xml:space="preserve">and the </w:t>
      </w:r>
      <w:r w:rsidRPr="002D3FD1">
        <w:rPr>
          <w:b w:val="0"/>
          <w:bCs w:val="0"/>
        </w:rPr>
        <w:t xml:space="preserve">contingency of catastrophe as logically entailing the </w:t>
      </w:r>
      <w:r w:rsidRPr="002D3FD1">
        <w:rPr>
          <w:rStyle w:val="StyleUnderline"/>
          <w:b w:val="0"/>
          <w:bCs w:val="0"/>
        </w:rPr>
        <w:t>possibility of its Opposite</w:t>
      </w:r>
      <w:r w:rsidRPr="002D3FD1">
        <w:rPr>
          <w:b w:val="0"/>
          <w:bCs w:val="0"/>
        </w:rPr>
        <w:t xml:space="preserve">. </w:t>
      </w:r>
      <w:r w:rsidRPr="00D4579B">
        <w:rPr>
          <w:rStyle w:val="StyleUnderline"/>
          <w:b w:val="0"/>
          <w:bCs w:val="0"/>
          <w:highlight w:val="green"/>
        </w:rPr>
        <w:t>Modernity IS</w:t>
      </w:r>
      <w:r w:rsidRPr="00D4579B">
        <w:rPr>
          <w:b w:val="0"/>
          <w:bCs w:val="0"/>
          <w:highlight w:val="green"/>
        </w:rPr>
        <w:t xml:space="preserve"> </w:t>
      </w:r>
      <w:r w:rsidRPr="00D4579B">
        <w:rPr>
          <w:rStyle w:val="StyleUnderline"/>
          <w:b w:val="0"/>
          <w:bCs w:val="0"/>
          <w:highlight w:val="green"/>
        </w:rPr>
        <w:t>ambiguous because it provides the normative resources to combat the apparent necessity of possible systemic</w:t>
      </w:r>
      <w:r w:rsidRPr="00D4579B">
        <w:rPr>
          <w:b w:val="0"/>
          <w:bCs w:val="0"/>
          <w:highlight w:val="green"/>
        </w:rPr>
        <w:t xml:space="preserve"> </w:t>
      </w:r>
      <w:r w:rsidRPr="00D4579B">
        <w:rPr>
          <w:rStyle w:val="StyleUnderline"/>
          <w:b w:val="0"/>
          <w:bCs w:val="0"/>
          <w:highlight w:val="green"/>
        </w:rPr>
        <w:t>Catastrophes</w:t>
      </w:r>
      <w:r w:rsidRPr="00D4579B">
        <w:rPr>
          <w:b w:val="0"/>
          <w:bCs w:val="0"/>
          <w:highlight w:val="green"/>
        </w:rPr>
        <w:t xml:space="preserve">. </w:t>
      </w:r>
      <w:r w:rsidRPr="00D4579B">
        <w:rPr>
          <w:rStyle w:val="StyleUnderline"/>
          <w:b w:val="0"/>
          <w:bCs w:val="0"/>
          <w:highlight w:val="green"/>
        </w:rPr>
        <w:t xml:space="preserve">Politics is the name of the Struggle drawing </w:t>
      </w:r>
      <w:proofErr w:type="gramStart"/>
      <w:r w:rsidRPr="00D4579B">
        <w:rPr>
          <w:rStyle w:val="StyleUnderline"/>
          <w:b w:val="0"/>
          <w:bCs w:val="0"/>
          <w:highlight w:val="green"/>
        </w:rPr>
        <w:t>On</w:t>
      </w:r>
      <w:proofErr w:type="gramEnd"/>
      <w:r w:rsidRPr="00D4579B">
        <w:rPr>
          <w:rStyle w:val="StyleUnderline"/>
          <w:b w:val="0"/>
          <w:bCs w:val="0"/>
          <w:highlight w:val="green"/>
        </w:rPr>
        <w:t xml:space="preserve"> those resources</w:t>
      </w:r>
      <w:r w:rsidRPr="00D4579B">
        <w:rPr>
          <w:b w:val="0"/>
          <w:bCs w:val="0"/>
          <w:highlight w:val="green"/>
        </w:rPr>
        <w:t>.</w:t>
      </w:r>
      <w:r w:rsidRPr="002D3FD1">
        <w:rPr>
          <w:b w:val="0"/>
          <w:bCs w:val="0"/>
        </w:rPr>
        <w:t xml:space="preserve"> 51. This ontology enables us also to rethink the relationship of modem subjects to rights. Modern subjects are able to consider themselves autonomous subjects because legal recognition signals to them that they are </w:t>
      </w:r>
      <w:proofErr w:type="spellStart"/>
      <w:r w:rsidRPr="002D3FD1">
        <w:rPr>
          <w:b w:val="0"/>
          <w:bCs w:val="0"/>
        </w:rPr>
        <w:t>recognised</w:t>
      </w:r>
      <w:proofErr w:type="spellEnd"/>
      <w:r w:rsidRPr="002D3FD1">
        <w:rPr>
          <w:b w:val="0"/>
          <w:bCs w:val="0"/>
        </w:rPr>
        <w:t xml:space="preserve"> as full members of the community, endowed with the full capacity to judge. </w:t>
      </w:r>
      <w:r w:rsidRPr="002D3FD1">
        <w:rPr>
          <w:rStyle w:val="StyleUnderline"/>
          <w:b w:val="0"/>
          <w:bCs w:val="0"/>
        </w:rPr>
        <w:t>This account of rights in modernity is precious because it provides an adequate framework to understand real political struggles</w:t>
      </w:r>
      <w:r w:rsidRPr="002D3FD1">
        <w:rPr>
          <w:b w:val="0"/>
          <w:bCs w:val="0"/>
        </w:rPr>
        <w:t xml:space="preserve">, as fights for rights. We can see now how </w:t>
      </w:r>
      <w:r w:rsidRPr="002D3FD1">
        <w:rPr>
          <w:rStyle w:val="StyleUnderline"/>
          <w:b w:val="0"/>
          <w:bCs w:val="0"/>
        </w:rPr>
        <w:t xml:space="preserve">this account needs to be complemented by the notion of contingency that undermines the apparent necessity of </w:t>
      </w:r>
      <w:r w:rsidRPr="002D3FD1">
        <w:rPr>
          <w:b w:val="0"/>
          <w:bCs w:val="0"/>
        </w:rPr>
        <w:t xml:space="preserve">the </w:t>
      </w:r>
      <w:r w:rsidRPr="002D3FD1">
        <w:rPr>
          <w:rStyle w:val="StyleUnderline"/>
          <w:b w:val="0"/>
          <w:bCs w:val="0"/>
        </w:rPr>
        <w:t xml:space="preserve">progress </w:t>
      </w:r>
      <w:r w:rsidRPr="002D3FD1">
        <w:rPr>
          <w:b w:val="0"/>
          <w:bCs w:val="0"/>
        </w:rPr>
        <w:t xml:space="preserve">of modernity. Modern subjects know that their rights are granted only contingently, that the possibility of the impossible is always </w:t>
      </w:r>
      <w:proofErr w:type="gramStart"/>
      <w:r w:rsidRPr="002D3FD1">
        <w:rPr>
          <w:b w:val="0"/>
          <w:bCs w:val="0"/>
        </w:rPr>
        <w:t>actual</w:t>
      </w:r>
      <w:proofErr w:type="gramEnd"/>
      <w:r w:rsidRPr="002D3FD1">
        <w:rPr>
          <w:b w:val="0"/>
          <w:bCs w:val="0"/>
        </w:rPr>
        <w:t xml:space="preserve">. </w:t>
      </w:r>
      <w:r w:rsidRPr="002D3FD1">
        <w:rPr>
          <w:rStyle w:val="StyleUnderline"/>
          <w:b w:val="0"/>
          <w:bCs w:val="0"/>
        </w:rPr>
        <w:t xml:space="preserve">This is why </w:t>
      </w:r>
      <w:r w:rsidRPr="00D4579B">
        <w:rPr>
          <w:rStyle w:val="StyleUnderline"/>
          <w:b w:val="0"/>
          <w:bCs w:val="0"/>
          <w:highlight w:val="green"/>
        </w:rPr>
        <w:t>rights should not be taken for</w:t>
      </w:r>
      <w:r w:rsidRPr="00D4579B">
        <w:rPr>
          <w:b w:val="0"/>
          <w:bCs w:val="0"/>
          <w:highlight w:val="green"/>
        </w:rPr>
        <w:t xml:space="preserve"> </w:t>
      </w:r>
      <w:r w:rsidRPr="00D4579B">
        <w:rPr>
          <w:rStyle w:val="StyleUnderline"/>
          <w:b w:val="0"/>
          <w:bCs w:val="0"/>
          <w:highlight w:val="green"/>
        </w:rPr>
        <w:t>granted. But this does not imply that they should be rejected as illusion,</w:t>
      </w:r>
      <w:r w:rsidRPr="002D3FD1">
        <w:rPr>
          <w:rStyle w:val="StyleUnderline"/>
          <w:b w:val="0"/>
          <w:bCs w:val="0"/>
        </w:rPr>
        <w:t xml:space="preserve"> on the grounds that they were disclosed as contingent in the horrors of the 20th century. Instead, their contingency should be the reason for constant political</w:t>
      </w:r>
      <w:r w:rsidRPr="002D3FD1">
        <w:rPr>
          <w:b w:val="0"/>
          <w:bCs w:val="0"/>
        </w:rPr>
        <w:t xml:space="preserve"> </w:t>
      </w:r>
      <w:r w:rsidRPr="002D3FD1">
        <w:rPr>
          <w:rStyle w:val="StyleUnderline"/>
          <w:b w:val="0"/>
          <w:bCs w:val="0"/>
        </w:rPr>
        <w:t>vigilance</w:t>
      </w:r>
      <w:r w:rsidRPr="002D3FD1">
        <w:rPr>
          <w:b w:val="0"/>
          <w:bCs w:val="0"/>
        </w:rPr>
        <w:t xml:space="preserve">. 52. By questioning the rejection of modern rights, one is undoubtedly unfaithful to the letter of Benjamin. Yet, if one accepts that one of the great weaknesses of the Marxist philosophy of revolution was its inability to constructively engage with the question of rights and the State, then it might be the case that the </w:t>
      </w:r>
      <w:r w:rsidRPr="00D4579B">
        <w:rPr>
          <w:rStyle w:val="StyleUnderline"/>
          <w:b w:val="0"/>
          <w:bCs w:val="0"/>
          <w:highlight w:val="green"/>
        </w:rPr>
        <w:t>politics that define themselves as the articulation of demands</w:t>
      </w:r>
      <w:r w:rsidRPr="002D3FD1">
        <w:rPr>
          <w:rStyle w:val="StyleUnderline"/>
          <w:b w:val="0"/>
          <w:bCs w:val="0"/>
        </w:rPr>
        <w:t xml:space="preserve"> born in the struggles against injustice </w:t>
      </w:r>
      <w:r w:rsidRPr="00D4579B">
        <w:rPr>
          <w:rStyle w:val="StyleUnderline"/>
          <w:b w:val="0"/>
          <w:bCs w:val="0"/>
          <w:highlight w:val="green"/>
        </w:rPr>
        <w:t>are better able to bear witness to the "tradition of the oppressed" than their messianic counterparts</w:t>
      </w:r>
      <w:r w:rsidRPr="00D4579B">
        <w:rPr>
          <w:b w:val="0"/>
          <w:bCs w:val="0"/>
          <w:highlight w:val="green"/>
        </w:rPr>
        <w:t>.</w:t>
      </w:r>
      <w:r w:rsidRPr="002D3FD1">
        <w:rPr>
          <w:b w:val="0"/>
          <w:bCs w:val="0"/>
        </w:rPr>
        <w:t xml:space="preserve"> </w:t>
      </w:r>
    </w:p>
    <w:p xmlns:wp14="http://schemas.microsoft.com/office/word/2010/wordml" w:rsidRPr="002D3FD1" w:rsidR="00072179" w:rsidP="00072179" w:rsidRDefault="00072179" w14:paraId="4FB3703C" wp14:noSpellErr="1" wp14:textId="6AB37012">
      <w:pPr>
        <w:pStyle w:val="Heading4"/>
        <w:rPr>
          <w:sz w:val="28"/>
        </w:rPr>
      </w:pPr>
      <w:bookmarkStart w:name="_GoBack" w:id="0"/>
      <w:bookmarkEnd w:id="0"/>
      <w:r w:rsidRPr="6AB37012" w:rsidR="6AB37012">
        <w:rPr>
          <w:b w:val="0"/>
          <w:bCs w:val="0"/>
          <w:sz w:val="28"/>
          <w:szCs w:val="28"/>
        </w:rPr>
        <w:t>State programs can be powerful, even if reforms fail</w:t>
      </w:r>
    </w:p>
    <w:p xmlns:wp14="http://schemas.microsoft.com/office/word/2010/wordml" w:rsidRPr="002D3FD1" w:rsidR="00072179" w:rsidP="00072179" w:rsidRDefault="00072179" w14:paraId="1982EB34" wp14:textId="77777777">
      <w:r w:rsidRPr="6AB37012">
        <w:rPr>
          <w:rStyle w:val="Style13ptBold"/>
          <w:b w:val="0"/>
          <w:bCs w:val="0"/>
          <w:sz w:val="28"/>
          <w:szCs w:val="28"/>
        </w:rPr>
        <w:t>Naples ’13</w:t>
      </w:r>
      <w:r w:rsidRPr="002D3FD1">
        <w:rPr>
          <w:b w:val="0"/>
          <w:bCs w:val="0"/>
        </w:rPr>
        <w:t xml:space="preserve"> (Nancy- Director; Board of Trustees Distinguished Professor of WGSS &amp; Sociology @ </w:t>
      </w:r>
      <w:proofErr w:type="spellStart"/>
      <w:r w:rsidRPr="002D3FD1">
        <w:rPr>
          <w:b w:val="0"/>
          <w:bCs w:val="0"/>
        </w:rPr>
        <w:t>Uof</w:t>
      </w:r>
      <w:proofErr w:type="spellEnd"/>
      <w:r w:rsidRPr="002D3FD1">
        <w:rPr>
          <w:b w:val="0"/>
          <w:bCs w:val="0"/>
        </w:rPr>
        <w:t xml:space="preserve"> Conn) “Sustaining Democracy: Localization, Globalization, and Feminist Praxis” (xo1)</w:t>
      </w:r>
    </w:p>
    <w:p xmlns:wp14="http://schemas.microsoft.com/office/word/2010/wordml" w:rsidRPr="002D3FD1" w:rsidR="00072179" w:rsidP="00072179" w:rsidRDefault="00072179" w14:paraId="0E7914F7" wp14:textId="77777777">
      <w:r w:rsidRPr="002D3FD1">
        <w:rPr>
          <w:b w:val="0"/>
          <w:bCs w:val="0"/>
        </w:rPr>
        <w:t xml:space="preserve">Poor women, women of color, indigenous women, and </w:t>
      </w:r>
      <w:r w:rsidRPr="002D3FD1">
        <w:rPr>
          <w:rStyle w:val="StyleUnderline"/>
          <w:b w:val="0"/>
          <w:bCs w:val="0"/>
        </w:rPr>
        <w:t>others who have been the most marginalized or regulated by social and economic policies are especially cognizant of the limits and contradictions of the state</w:t>
      </w:r>
      <w:r w:rsidRPr="002D3FD1">
        <w:rPr>
          <w:b w:val="0"/>
          <w:bCs w:val="0"/>
        </w:rPr>
        <w:t xml:space="preserve"> for empowerment and expansion of democratic participation (see, e.g., Naples 1998). A powerful, albeit short-lived, government experiment in empowering local residents to address community problems is found in the Economic Opportunity Act (EOA), a key legislative initiative passed during the War on Poverty, which was signed into law by President Lyndon B. Johnson in 1964. Along with other initiatives, the EOA established Community Action Programs (CAPS) that would be “developed and conducted with the maximum feasible participation of residents of the areas and members of the groups” served. As CAPs began to challenge the inequalities and inadequacies of city agencies to serve poor communities, mayors successfully petitioned Washington to curtail and then to dismantle the community action component of the legislation (Naples 1998). </w:t>
      </w:r>
      <w:r w:rsidRPr="002D3FD1">
        <w:rPr>
          <w:rStyle w:val="StyleUnderline"/>
          <w:b w:val="0"/>
          <w:bCs w:val="0"/>
        </w:rPr>
        <w:t>The War on Poverty's investment in empowerment of the poor could be viewed as a success in that it legitimated the activism of those who were already engaged actively within their communities and mobilized others through the CAPs.</w:t>
      </w:r>
      <w:r w:rsidRPr="002D3FD1">
        <w:rPr>
          <w:b w:val="0"/>
          <w:bCs w:val="0"/>
        </w:rPr>
        <w:t xml:space="preserve"> However, </w:t>
      </w:r>
      <w:r w:rsidRPr="002D3FD1">
        <w:rPr>
          <w:rStyle w:val="StyleUnderline"/>
          <w:b w:val="0"/>
          <w:bCs w:val="0"/>
        </w:rPr>
        <w:t>many state actors were unprepared for the challenges these empowered activists posed to the state</w:t>
      </w:r>
      <w:r w:rsidRPr="002D3FD1">
        <w:rPr>
          <w:b w:val="0"/>
          <w:bCs w:val="0"/>
        </w:rPr>
        <w:t xml:space="preserve">. Sharma (2008) describes a similar “paradox” in a </w:t>
      </w:r>
      <w:proofErr w:type="spellStart"/>
      <w:r w:rsidRPr="002D3FD1">
        <w:rPr>
          <w:b w:val="0"/>
          <w:bCs w:val="0"/>
        </w:rPr>
        <w:t>multisited</w:t>
      </w:r>
      <w:proofErr w:type="spellEnd"/>
      <w:r w:rsidRPr="002D3FD1">
        <w:rPr>
          <w:b w:val="0"/>
          <w:bCs w:val="0"/>
        </w:rPr>
        <w:t xml:space="preserve"> study of a feminist-initiated project in rural India that was successfully incorporated into the state. Her reflexive methodology allowed her to analyze the complex intermingling of </w:t>
      </w:r>
      <w:proofErr w:type="spellStart"/>
      <w:r w:rsidRPr="002D3FD1">
        <w:rPr>
          <w:b w:val="0"/>
          <w:bCs w:val="0"/>
        </w:rPr>
        <w:t>depoliticization</w:t>
      </w:r>
      <w:proofErr w:type="spellEnd"/>
      <w:r w:rsidRPr="002D3FD1">
        <w:rPr>
          <w:b w:val="0"/>
          <w:bCs w:val="0"/>
        </w:rPr>
        <w:t xml:space="preserve"> and “subaltern political activism” (p. xxi). While </w:t>
      </w:r>
      <w:r w:rsidRPr="002D3FD1">
        <w:rPr>
          <w:rStyle w:val="StyleUnderline"/>
          <w:b w:val="0"/>
          <w:bCs w:val="0"/>
        </w:rPr>
        <w:t xml:space="preserve">the “tutelage” in state-sponsored empowerment programs had the effect of constructing subaltern women “as proper citizens,” </w:t>
      </w:r>
      <w:r w:rsidRPr="002D3FD1">
        <w:rPr>
          <w:b w:val="0"/>
          <w:bCs w:val="0"/>
        </w:rPr>
        <w:t>the women in the villages incorporated into the state develop expectations of the state that can lead to protests against insensitive and ineffective state officials and programs. As Sharma explains</w:t>
      </w:r>
      <w:r w:rsidRPr="002D3FD1">
        <w:rPr>
          <w:rStyle w:val="StyleUnderline"/>
          <w:b w:val="0"/>
          <w:bCs w:val="0"/>
        </w:rPr>
        <w:t>, “[</w:t>
      </w:r>
      <w:proofErr w:type="gramStart"/>
      <w:r w:rsidRPr="002D3FD1">
        <w:rPr>
          <w:rStyle w:val="StyleUnderline"/>
          <w:b w:val="0"/>
          <w:bCs w:val="0"/>
        </w:rPr>
        <w:t>t]he</w:t>
      </w:r>
      <w:proofErr w:type="gramEnd"/>
      <w:r w:rsidRPr="002D3FD1">
        <w:rPr>
          <w:rStyle w:val="StyleUnderline"/>
          <w:b w:val="0"/>
          <w:bCs w:val="0"/>
        </w:rPr>
        <w:t xml:space="preserve"> alternative </w:t>
      </w:r>
      <w:proofErr w:type="spellStart"/>
      <w:r w:rsidRPr="002D3FD1">
        <w:rPr>
          <w:rStyle w:val="StyleUnderline"/>
          <w:b w:val="0"/>
          <w:bCs w:val="0"/>
        </w:rPr>
        <w:t>envisionings</w:t>
      </w:r>
      <w:proofErr w:type="spellEnd"/>
      <w:r w:rsidRPr="002D3FD1">
        <w:rPr>
          <w:rStyle w:val="StyleUnderline"/>
          <w:b w:val="0"/>
          <w:bCs w:val="0"/>
        </w:rPr>
        <w:t xml:space="preserve"> of governance, development, personhood, belonging, and a just society put forth by subaltern women's politics and protest are,</w:t>
      </w:r>
      <w:r w:rsidRPr="002D3FD1">
        <w:rPr>
          <w:b w:val="0"/>
          <w:bCs w:val="0"/>
        </w:rPr>
        <w:t xml:space="preserve"> perhaps, </w:t>
      </w:r>
      <w:r w:rsidRPr="002D3FD1">
        <w:rPr>
          <w:rStyle w:val="StyleUnderline"/>
          <w:b w:val="0"/>
          <w:bCs w:val="0"/>
        </w:rPr>
        <w:t xml:space="preserve">unintended and empowering fallouts of government programs” </w:t>
      </w:r>
      <w:r w:rsidRPr="002D3FD1">
        <w:rPr>
          <w:b w:val="0"/>
          <w:bCs w:val="0"/>
        </w:rPr>
        <w:t xml:space="preserve">(p. 198). </w:t>
      </w:r>
    </w:p>
    <w:p xmlns:wp14="http://schemas.microsoft.com/office/word/2010/wordml" w:rsidRPr="002D3FD1" w:rsidR="00072179" w:rsidP="00072179" w:rsidRDefault="00072179" w14:paraId="3938B6F7" wp14:noSpellErr="1" wp14:textId="79819846">
      <w:pPr>
        <w:pStyle w:val="Heading4"/>
        <w:rPr>
          <w:rFonts w:eastAsia="SimSun"/>
          <w:sz w:val="28"/>
          <w:lang w:eastAsia="zh-CN"/>
        </w:rPr>
      </w:pPr>
      <w:r w:rsidRPr="6AB37012" w:rsidR="6AB37012">
        <w:rPr>
          <w:rFonts w:ascii="SimSun" w:hAnsi="SimSun" w:eastAsia="SimSun" w:cs="SimSun"/>
          <w:b w:val="0"/>
          <w:bCs w:val="0"/>
          <w:sz w:val="28"/>
          <w:szCs w:val="28"/>
          <w:u w:val="single"/>
          <w:lang w:eastAsia="zh-CN"/>
        </w:rPr>
        <w:t>Purely negative</w:t>
      </w:r>
      <w:r w:rsidRPr="6AB37012" w:rsidR="6AB37012">
        <w:rPr>
          <w:rFonts w:ascii="SimSun" w:hAnsi="SimSun" w:eastAsia="SimSun" w:cs="SimSun"/>
          <w:b w:val="0"/>
          <w:bCs w:val="0"/>
          <w:sz w:val="28"/>
          <w:szCs w:val="28"/>
          <w:lang w:eastAsia="zh-CN"/>
        </w:rPr>
        <w:t xml:space="preserve"> and </w:t>
      </w:r>
      <w:r w:rsidRPr="6AB37012" w:rsidR="6AB37012">
        <w:rPr>
          <w:rFonts w:ascii="SimSun" w:hAnsi="SimSun" w:eastAsia="SimSun" w:cs="SimSun"/>
          <w:b w:val="0"/>
          <w:bCs w:val="0"/>
          <w:sz w:val="28"/>
          <w:szCs w:val="28"/>
          <w:u w:val="single"/>
          <w:lang w:eastAsia="zh-CN"/>
        </w:rPr>
        <w:t>micro</w:t>
      </w:r>
      <w:r w:rsidRPr="6AB37012" w:rsidR="6AB37012">
        <w:rPr>
          <w:rFonts w:ascii="SimSun" w:hAnsi="SimSun" w:eastAsia="SimSun" w:cs="SimSun"/>
          <w:b w:val="0"/>
          <w:bCs w:val="0"/>
          <w:sz w:val="28"/>
          <w:szCs w:val="28"/>
          <w:lang w:eastAsia="zh-CN"/>
        </w:rPr>
        <w:t>-politics are co-opted and undermine larger forms of resistance</w:t>
      </w:r>
    </w:p>
    <w:p xmlns:wp14="http://schemas.microsoft.com/office/word/2010/wordml" w:rsidRPr="002D3FD1" w:rsidR="00072179" w:rsidP="00072179" w:rsidRDefault="00072179" w14:paraId="773FD342" wp14:textId="77777777">
      <w:pPr>
        <w:rPr>
          <w:rFonts w:eastAsia="SimSun"/>
          <w:lang w:eastAsia="zh-CN"/>
        </w:rPr>
      </w:pPr>
      <w:r w:rsidRPr="6AB37012">
        <w:rPr>
          <w:rStyle w:val="Style13ptBold"/>
          <w:b w:val="0"/>
          <w:bCs w:val="0"/>
          <w:sz w:val="28"/>
          <w:szCs w:val="28"/>
        </w:rPr>
        <w:t xml:space="preserve">Best and </w:t>
      </w:r>
      <w:proofErr w:type="spellStart"/>
      <w:r w:rsidRPr="6AB37012">
        <w:rPr>
          <w:rStyle w:val="Style13ptBold"/>
          <w:b w:val="0"/>
          <w:bCs w:val="0"/>
          <w:sz w:val="28"/>
          <w:szCs w:val="28"/>
        </w:rPr>
        <w:t>Kellner</w:t>
      </w:r>
      <w:proofErr w:type="spellEnd"/>
      <w:r w:rsidRPr="6AB37012">
        <w:rPr>
          <w:rStyle w:val="Style13ptBold"/>
          <w:b w:val="0"/>
          <w:bCs w:val="0"/>
          <w:sz w:val="28"/>
          <w:szCs w:val="28"/>
        </w:rPr>
        <w:t xml:space="preserve"> 1</w:t>
      </w:r>
      <w:r w:rsidRPr="6AB37012">
        <w:rPr>
          <w:rFonts w:ascii="SimSun" w:hAnsi="SimSun" w:eastAsia="SimSun" w:cs="SimSun"/>
          <w:b w:val="0"/>
          <w:bCs w:val="0"/>
          <w:lang w:eastAsia="zh-CN"/>
        </w:rPr>
        <w:t xml:space="preserve"> (Steven, Associate Professor of Philosophy and Humanities – University of Texas and Douglas, Philosophy of Education Chair – UCLA, “Postmodern Politics and the Battle for the Future,” Illuminations</w:t>
      </w:r>
      <w:proofErr w:type="gramStart"/>
      <w:r w:rsidRPr="6AB37012">
        <w:rPr>
          <w:rFonts w:ascii="SimSun" w:hAnsi="SimSun" w:eastAsia="SimSun" w:cs="SimSun"/>
          <w:b w:val="0"/>
          <w:bCs w:val="0"/>
          <w:lang w:eastAsia="zh-CN"/>
        </w:rPr>
        <w:t xml:space="preserve">,  </w:t>
      </w:r>
      <w:proofErr w:type="gramEnd"/>
      <w:r w:rsidRPr="6AB37012">
        <w:rPr>
          <w:rFonts w:ascii="SimSun" w:hAnsi="SimSun" w:eastAsia="SimSun" w:cs="SimSun"/>
          <w:b w:val="0"/>
          <w:bCs w:val="0"/>
          <w:lang w:eastAsia="zh-CN"/>
        </w:rPr>
        <w:t>http://www.uta.edu/huma/illuminations/kell28.htm)</w:t>
      </w:r>
    </w:p>
    <w:p xmlns:wp14="http://schemas.microsoft.com/office/word/2010/wordml" w:rsidRPr="002D3FD1" w:rsidR="00072179" w:rsidP="00072179" w:rsidRDefault="00072179" w14:paraId="4F67B9EB" wp14:textId="77777777">
      <w:pPr>
        <w:rPr>
          <w:lang w:eastAsia="zh-CN"/>
        </w:rPr>
      </w:pPr>
      <w:r w:rsidRPr="002D3FD1">
        <w:rPr>
          <w:b w:val="0"/>
          <w:bCs w:val="0"/>
          <w:lang w:eastAsia="zh-CN"/>
        </w:rPr>
        <w:t xml:space="preserve">The emphasis on local struggles and </w:t>
      </w:r>
      <w:proofErr w:type="spellStart"/>
      <w:r w:rsidRPr="002D3FD1">
        <w:rPr>
          <w:b w:val="0"/>
          <w:bCs w:val="0"/>
          <w:lang w:eastAsia="zh-CN"/>
        </w:rPr>
        <w:t>micropower</w:t>
      </w:r>
      <w:proofErr w:type="spellEnd"/>
      <w:r w:rsidRPr="002D3FD1">
        <w:rPr>
          <w:b w:val="0"/>
          <w:bCs w:val="0"/>
          <w:lang w:eastAsia="zh-CN"/>
        </w:rPr>
        <w:t xml:space="preserve">, cultural politics </w:t>
      </w:r>
      <w:proofErr w:type="gramStart"/>
      <w:r w:rsidRPr="002D3FD1">
        <w:rPr>
          <w:b w:val="0"/>
          <w:bCs w:val="0"/>
          <w:lang w:eastAsia="zh-CN"/>
        </w:rPr>
        <w:t>which</w:t>
      </w:r>
      <w:proofErr w:type="gramEnd"/>
      <w:r w:rsidRPr="002D3FD1">
        <w:rPr>
          <w:b w:val="0"/>
          <w:bCs w:val="0"/>
          <w:lang w:eastAsia="zh-CN"/>
        </w:rPr>
        <w:t xml:space="preserve"> redefine the political, and attempts to develop political forms relevant to the problems and developments of the contemporary age is extremely valuable, but </w:t>
      </w:r>
      <w:r w:rsidRPr="00D4579B">
        <w:rPr>
          <w:rStyle w:val="StyleUnderline"/>
          <w:b w:val="0"/>
          <w:bCs w:val="0"/>
          <w:highlight w:val="green"/>
        </w:rPr>
        <w:t>there are</w:t>
      </w:r>
      <w:r w:rsidRPr="00D4579B">
        <w:rPr>
          <w:b w:val="0"/>
          <w:bCs w:val="0"/>
          <w:highlight w:val="green"/>
          <w:lang w:eastAsia="zh-CN"/>
        </w:rPr>
        <w:t xml:space="preserve"> </w:t>
      </w:r>
      <w:r w:rsidRPr="002D3FD1">
        <w:rPr>
          <w:b w:val="0"/>
          <w:bCs w:val="0"/>
          <w:lang w:eastAsia="zh-CN"/>
        </w:rPr>
        <w:t xml:space="preserve">also certain </w:t>
      </w:r>
      <w:r w:rsidRPr="00D4579B">
        <w:rPr>
          <w:rStyle w:val="StyleUnderline"/>
          <w:b w:val="0"/>
          <w:bCs w:val="0"/>
          <w:highlight w:val="green"/>
        </w:rPr>
        <w:t>limitations to</w:t>
      </w:r>
      <w:r w:rsidRPr="00D4579B">
        <w:rPr>
          <w:b w:val="0"/>
          <w:bCs w:val="0"/>
          <w:highlight w:val="green"/>
          <w:lang w:eastAsia="zh-CN"/>
        </w:rPr>
        <w:t xml:space="preserve"> </w:t>
      </w:r>
      <w:r w:rsidRPr="002D3FD1">
        <w:rPr>
          <w:b w:val="0"/>
          <w:bCs w:val="0"/>
          <w:lang w:eastAsia="zh-CN"/>
        </w:rPr>
        <w:t xml:space="preserve">the dominant forms of postmodern politics. While an emphasis on </w:t>
      </w:r>
      <w:proofErr w:type="spellStart"/>
      <w:r w:rsidRPr="00D4579B">
        <w:rPr>
          <w:rStyle w:val="StyleUnderline"/>
          <w:b w:val="0"/>
          <w:bCs w:val="0"/>
          <w:highlight w:val="green"/>
        </w:rPr>
        <w:t>micropolitics</w:t>
      </w:r>
      <w:proofErr w:type="spellEnd"/>
      <w:r w:rsidRPr="00D4579B">
        <w:rPr>
          <w:rStyle w:val="StyleUnderline"/>
          <w:b w:val="0"/>
          <w:bCs w:val="0"/>
          <w:highlight w:val="green"/>
        </w:rPr>
        <w:t xml:space="preserve"> </w:t>
      </w:r>
      <w:r w:rsidRPr="002D3FD1">
        <w:rPr>
          <w:rStyle w:val="StyleUnderline"/>
          <w:b w:val="0"/>
          <w:bCs w:val="0"/>
        </w:rPr>
        <w:t>and local struggles</w:t>
      </w:r>
      <w:r w:rsidRPr="002D3FD1">
        <w:rPr>
          <w:b w:val="0"/>
          <w:bCs w:val="0"/>
          <w:lang w:eastAsia="zh-CN"/>
        </w:rPr>
        <w:t xml:space="preserve"> can be a healthy substitute for excessively utopian and ambitious political projects, one should not lose sight that </w:t>
      </w:r>
      <w:r w:rsidRPr="00D4579B">
        <w:rPr>
          <w:rStyle w:val="StyleUnderline"/>
          <w:b w:val="0"/>
          <w:bCs w:val="0"/>
          <w:highlight w:val="green"/>
        </w:rPr>
        <w:t>key sources of</w:t>
      </w:r>
      <w:r w:rsidRPr="00D4579B">
        <w:rPr>
          <w:b w:val="0"/>
          <w:bCs w:val="0"/>
          <w:highlight w:val="green"/>
          <w:lang w:eastAsia="zh-CN"/>
        </w:rPr>
        <w:t xml:space="preserve"> </w:t>
      </w:r>
      <w:r w:rsidRPr="002D3FD1">
        <w:rPr>
          <w:b w:val="0"/>
          <w:bCs w:val="0"/>
          <w:lang w:eastAsia="zh-CN"/>
        </w:rPr>
        <w:t xml:space="preserve">political </w:t>
      </w:r>
      <w:r w:rsidRPr="00D4579B">
        <w:rPr>
          <w:rStyle w:val="StyleUnderline"/>
          <w:b w:val="0"/>
          <w:bCs w:val="0"/>
          <w:highlight w:val="green"/>
        </w:rPr>
        <w:t xml:space="preserve">power </w:t>
      </w:r>
      <w:r w:rsidRPr="002D3FD1">
        <w:rPr>
          <w:rStyle w:val="StyleUnderline"/>
          <w:b w:val="0"/>
          <w:bCs w:val="0"/>
        </w:rPr>
        <w:t xml:space="preserve">and oppression </w:t>
      </w:r>
      <w:r w:rsidRPr="00D4579B">
        <w:rPr>
          <w:rStyle w:val="StyleUnderline"/>
          <w:b w:val="0"/>
          <w:bCs w:val="0"/>
          <w:highlight w:val="green"/>
        </w:rPr>
        <w:t>are</w:t>
      </w:r>
      <w:r w:rsidRPr="00D4579B">
        <w:rPr>
          <w:b w:val="0"/>
          <w:bCs w:val="0"/>
          <w:highlight w:val="green"/>
          <w:lang w:eastAsia="zh-CN"/>
        </w:rPr>
        <w:t xml:space="preserve"> </w:t>
      </w:r>
      <w:r w:rsidRPr="002D3FD1">
        <w:rPr>
          <w:b w:val="0"/>
          <w:bCs w:val="0"/>
          <w:lang w:eastAsia="zh-CN"/>
        </w:rPr>
        <w:t xml:space="preserve">precisely </w:t>
      </w:r>
      <w:r w:rsidRPr="00D4579B">
        <w:rPr>
          <w:rStyle w:val="StyleUnderline"/>
          <w:b w:val="0"/>
          <w:bCs w:val="0"/>
          <w:highlight w:val="green"/>
        </w:rPr>
        <w:t>the big targets</w:t>
      </w:r>
      <w:r w:rsidRPr="00D4579B">
        <w:rPr>
          <w:b w:val="0"/>
          <w:bCs w:val="0"/>
          <w:highlight w:val="green"/>
          <w:lang w:eastAsia="zh-CN"/>
        </w:rPr>
        <w:t xml:space="preserve"> </w:t>
      </w:r>
      <w:r w:rsidRPr="002D3FD1">
        <w:rPr>
          <w:b w:val="0"/>
          <w:bCs w:val="0"/>
          <w:lang w:eastAsia="zh-CN"/>
        </w:rPr>
        <w:t xml:space="preserve">aimed at by modern theory, </w:t>
      </w:r>
      <w:r w:rsidRPr="00D4579B">
        <w:rPr>
          <w:rStyle w:val="StyleUnderline"/>
          <w:b w:val="0"/>
          <w:bCs w:val="0"/>
          <w:highlight w:val="green"/>
        </w:rPr>
        <w:t xml:space="preserve">including </w:t>
      </w:r>
      <w:r w:rsidRPr="002D3FD1">
        <w:rPr>
          <w:rStyle w:val="StyleUnderline"/>
          <w:b w:val="0"/>
          <w:bCs w:val="0"/>
        </w:rPr>
        <w:t xml:space="preserve">capital, </w:t>
      </w:r>
      <w:r w:rsidRPr="00D4579B">
        <w:rPr>
          <w:rStyle w:val="StyleUnderline"/>
          <w:b w:val="0"/>
          <w:bCs w:val="0"/>
          <w:highlight w:val="green"/>
        </w:rPr>
        <w:t>the state</w:t>
      </w:r>
      <w:r w:rsidRPr="002D3FD1">
        <w:rPr>
          <w:rStyle w:val="StyleUnderline"/>
          <w:b w:val="0"/>
          <w:bCs w:val="0"/>
        </w:rPr>
        <w:t>, imperialism, and patriarchy.</w:t>
      </w:r>
      <w:r w:rsidRPr="002D3FD1">
        <w:rPr>
          <w:b w:val="0"/>
          <w:bCs w:val="0"/>
          <w:lang w:eastAsia="zh-CN"/>
        </w:rPr>
        <w:t xml:space="preserve"> </w:t>
      </w:r>
      <w:r w:rsidRPr="00D4579B">
        <w:rPr>
          <w:rStyle w:val="StyleUnderline"/>
          <w:b w:val="0"/>
          <w:bCs w:val="0"/>
          <w:highlight w:val="green"/>
        </w:rPr>
        <w:t>Taking on</w:t>
      </w:r>
      <w:r w:rsidRPr="002D3FD1">
        <w:rPr>
          <w:b w:val="0"/>
          <w:bCs w:val="0"/>
          <w:lang w:eastAsia="zh-CN"/>
        </w:rPr>
        <w:t xml:space="preserve"> such </w:t>
      </w:r>
      <w:r w:rsidRPr="00D4579B">
        <w:rPr>
          <w:rStyle w:val="StyleUnderline"/>
          <w:b w:val="0"/>
          <w:bCs w:val="0"/>
          <w:highlight w:val="green"/>
        </w:rPr>
        <w:t xml:space="preserve">major targets involves coalitions </w:t>
      </w:r>
      <w:r w:rsidRPr="002D3FD1">
        <w:rPr>
          <w:rStyle w:val="StyleUnderline"/>
          <w:b w:val="0"/>
          <w:bCs w:val="0"/>
        </w:rPr>
        <w:t>and multi-front struggle</w:t>
      </w:r>
      <w:r w:rsidRPr="002D3FD1">
        <w:rPr>
          <w:b w:val="0"/>
          <w:bCs w:val="0"/>
          <w:lang w:eastAsia="zh-CN"/>
        </w:rPr>
        <w:t xml:space="preserve">, often </w:t>
      </w:r>
      <w:r w:rsidRPr="00D4579B">
        <w:rPr>
          <w:rStyle w:val="StyleUnderline"/>
          <w:b w:val="0"/>
          <w:bCs w:val="0"/>
          <w:highlight w:val="green"/>
        </w:rPr>
        <w:t xml:space="preserve">requiring a </w:t>
      </w:r>
      <w:r w:rsidRPr="00D4579B">
        <w:rPr>
          <w:rStyle w:val="Emphasis"/>
          <w:b w:val="0"/>
          <w:bCs w:val="0"/>
          <w:highlight w:val="green"/>
        </w:rPr>
        <w:t>politics of alliance</w:t>
      </w:r>
      <w:r w:rsidRPr="00D4579B">
        <w:rPr>
          <w:b w:val="0"/>
          <w:bCs w:val="0"/>
          <w:highlight w:val="green"/>
          <w:lang w:eastAsia="zh-CN"/>
        </w:rPr>
        <w:t xml:space="preserve"> </w:t>
      </w:r>
      <w:r w:rsidRPr="002D3FD1">
        <w:rPr>
          <w:b w:val="0"/>
          <w:bCs w:val="0"/>
          <w:lang w:eastAsia="zh-CN"/>
        </w:rPr>
        <w:t xml:space="preserve">and solidarity </w:t>
      </w:r>
      <w:r w:rsidRPr="002D3FD1">
        <w:rPr>
          <w:rStyle w:val="StyleUnderline"/>
          <w:b w:val="0"/>
          <w:bCs w:val="0"/>
        </w:rPr>
        <w:t>that cuts across</w:t>
      </w:r>
      <w:r w:rsidRPr="002D3FD1">
        <w:rPr>
          <w:b w:val="0"/>
          <w:bCs w:val="0"/>
          <w:lang w:eastAsia="zh-CN"/>
        </w:rPr>
        <w:t xml:space="preserve"> group </w:t>
      </w:r>
      <w:r w:rsidRPr="002D3FD1">
        <w:rPr>
          <w:rStyle w:val="StyleUnderline"/>
          <w:b w:val="0"/>
          <w:bCs w:val="0"/>
        </w:rPr>
        <w:t>identifications to mobilize</w:t>
      </w:r>
      <w:r w:rsidRPr="002D3FD1">
        <w:rPr>
          <w:b w:val="0"/>
          <w:bCs w:val="0"/>
          <w:lang w:eastAsia="zh-CN"/>
        </w:rPr>
        <w:t xml:space="preserve"> </w:t>
      </w:r>
      <w:r w:rsidRPr="002D3FD1">
        <w:rPr>
          <w:rStyle w:val="StyleUnderline"/>
          <w:b w:val="0"/>
          <w:bCs w:val="0"/>
        </w:rPr>
        <w:t>sufficient power</w:t>
      </w:r>
      <w:r w:rsidRPr="002D3FD1">
        <w:rPr>
          <w:b w:val="0"/>
          <w:bCs w:val="0"/>
          <w:lang w:eastAsia="zh-CN"/>
        </w:rPr>
        <w:t xml:space="preserve"> to struggle against, say, the evils of capitalism or the state.  Thus, while today we need the expansion of localized </w:t>
      </w:r>
      <w:r w:rsidRPr="002D3FD1">
        <w:rPr>
          <w:rStyle w:val="StyleUnderline"/>
          <w:b w:val="0"/>
          <w:bCs w:val="0"/>
        </w:rPr>
        <w:t>cultural practices</w:t>
      </w:r>
      <w:r w:rsidRPr="002D3FD1">
        <w:rPr>
          <w:b w:val="0"/>
          <w:bCs w:val="0"/>
          <w:lang w:eastAsia="zh-CN"/>
        </w:rPr>
        <w:t xml:space="preserve">, they </w:t>
      </w:r>
      <w:r w:rsidRPr="002D3FD1">
        <w:rPr>
          <w:rStyle w:val="StyleUnderline"/>
          <w:b w:val="0"/>
          <w:bCs w:val="0"/>
        </w:rPr>
        <w:t>attain</w:t>
      </w:r>
      <w:r w:rsidRPr="002D3FD1">
        <w:rPr>
          <w:b w:val="0"/>
          <w:bCs w:val="0"/>
          <w:lang w:eastAsia="zh-CN"/>
        </w:rPr>
        <w:t xml:space="preserve"> their </w:t>
      </w:r>
      <w:r w:rsidRPr="002D3FD1">
        <w:rPr>
          <w:rStyle w:val="StyleUnderline"/>
          <w:b w:val="0"/>
          <w:bCs w:val="0"/>
        </w:rPr>
        <w:t>real significance only within the struggle for the transformation of society as a whole</w:t>
      </w:r>
      <w:r w:rsidRPr="002D3FD1">
        <w:rPr>
          <w:b w:val="0"/>
          <w:bCs w:val="0"/>
          <w:lang w:eastAsia="zh-CN"/>
        </w:rPr>
        <w:t xml:space="preserve">. </w:t>
      </w:r>
      <w:r w:rsidRPr="00D4579B">
        <w:rPr>
          <w:rStyle w:val="StyleUnderline"/>
          <w:b w:val="0"/>
          <w:bCs w:val="0"/>
          <w:highlight w:val="green"/>
        </w:rPr>
        <w:t xml:space="preserve">Without </w:t>
      </w:r>
      <w:r w:rsidRPr="002D3FD1">
        <w:rPr>
          <w:rStyle w:val="StyleUnderline"/>
          <w:b w:val="0"/>
          <w:bCs w:val="0"/>
        </w:rPr>
        <w:t xml:space="preserve">this </w:t>
      </w:r>
      <w:r w:rsidRPr="00D4579B">
        <w:rPr>
          <w:rStyle w:val="StyleUnderline"/>
          <w:b w:val="0"/>
          <w:bCs w:val="0"/>
          <w:highlight w:val="green"/>
        </w:rPr>
        <w:t>systemic emphasis</w:t>
      </w:r>
      <w:r w:rsidRPr="002D3FD1">
        <w:rPr>
          <w:b w:val="0"/>
          <w:bCs w:val="0"/>
          <w:lang w:eastAsia="zh-CN"/>
        </w:rPr>
        <w:t xml:space="preserve">, cultural and identity </w:t>
      </w:r>
      <w:r w:rsidRPr="00D4579B">
        <w:rPr>
          <w:rStyle w:val="StyleUnderline"/>
          <w:b w:val="0"/>
          <w:bCs w:val="0"/>
          <w:highlight w:val="green"/>
        </w:rPr>
        <w:t xml:space="preserve">politics remain </w:t>
      </w:r>
      <w:r w:rsidRPr="00D4579B">
        <w:rPr>
          <w:rStyle w:val="Emphasis"/>
          <w:b w:val="0"/>
          <w:bCs w:val="0"/>
          <w:highlight w:val="green"/>
        </w:rPr>
        <w:t>confined to the margins</w:t>
      </w:r>
      <w:r w:rsidRPr="00D4579B">
        <w:rPr>
          <w:rStyle w:val="StyleUnderline"/>
          <w:b w:val="0"/>
          <w:bCs w:val="0"/>
          <w:highlight w:val="green"/>
        </w:rPr>
        <w:t xml:space="preserve"> </w:t>
      </w:r>
      <w:r w:rsidRPr="002D3FD1">
        <w:rPr>
          <w:rStyle w:val="StyleUnderline"/>
          <w:b w:val="0"/>
          <w:bCs w:val="0"/>
        </w:rPr>
        <w:t>of society</w:t>
      </w:r>
      <w:r w:rsidRPr="002D3FD1">
        <w:rPr>
          <w:b w:val="0"/>
          <w:bCs w:val="0"/>
          <w:lang w:eastAsia="zh-CN"/>
        </w:rPr>
        <w:t xml:space="preserve"> </w:t>
      </w:r>
      <w:r w:rsidRPr="002D3FD1">
        <w:rPr>
          <w:rStyle w:val="StyleUnderline"/>
          <w:b w:val="0"/>
          <w:bCs w:val="0"/>
        </w:rPr>
        <w:t xml:space="preserve">and are in danger of </w:t>
      </w:r>
      <w:r w:rsidRPr="00D4579B">
        <w:rPr>
          <w:rStyle w:val="Emphasis"/>
          <w:b w:val="0"/>
          <w:bCs w:val="0"/>
          <w:highlight w:val="green"/>
        </w:rPr>
        <w:t>degenerating into narcissism</w:t>
      </w:r>
      <w:r w:rsidRPr="002D3FD1">
        <w:rPr>
          <w:rStyle w:val="Emphasis"/>
          <w:b w:val="0"/>
          <w:bCs w:val="0"/>
        </w:rPr>
        <w:t>, hedonism, aestheticism</w:t>
      </w:r>
      <w:r w:rsidRPr="002D3FD1">
        <w:rPr>
          <w:b w:val="0"/>
          <w:bCs w:val="0"/>
          <w:lang w:eastAsia="zh-CN"/>
        </w:rPr>
        <w:t xml:space="preserve">, or personal therapy, </w:t>
      </w:r>
      <w:r w:rsidRPr="00D4579B">
        <w:rPr>
          <w:rStyle w:val="StyleUnderline"/>
          <w:b w:val="0"/>
          <w:bCs w:val="0"/>
          <w:highlight w:val="green"/>
        </w:rPr>
        <w:t xml:space="preserve">where they </w:t>
      </w:r>
      <w:r w:rsidRPr="00D4579B">
        <w:rPr>
          <w:rStyle w:val="Emphasis"/>
          <w:b w:val="0"/>
          <w:bCs w:val="0"/>
          <w:highlight w:val="green"/>
        </w:rPr>
        <w:t>pose no danger</w:t>
      </w:r>
      <w:r w:rsidRPr="00D4579B">
        <w:rPr>
          <w:rStyle w:val="StyleUnderline"/>
          <w:b w:val="0"/>
          <w:bCs w:val="0"/>
          <w:highlight w:val="green"/>
        </w:rPr>
        <w:t xml:space="preserve"> and are </w:t>
      </w:r>
      <w:r w:rsidRPr="00D4579B">
        <w:rPr>
          <w:rStyle w:val="Emphasis"/>
          <w:b w:val="0"/>
          <w:bCs w:val="0"/>
          <w:highlight w:val="green"/>
        </w:rPr>
        <w:t>immediately coopted</w:t>
      </w:r>
      <w:r w:rsidRPr="00D4579B">
        <w:rPr>
          <w:rStyle w:val="StyleUnderline"/>
          <w:b w:val="0"/>
          <w:bCs w:val="0"/>
          <w:highlight w:val="green"/>
        </w:rPr>
        <w:t xml:space="preserve"> </w:t>
      </w:r>
      <w:r w:rsidRPr="002D3FD1">
        <w:rPr>
          <w:rStyle w:val="StyleUnderline"/>
          <w:b w:val="0"/>
          <w:bCs w:val="0"/>
        </w:rPr>
        <w:t>by the culture industries</w:t>
      </w:r>
      <w:r w:rsidRPr="002D3FD1">
        <w:rPr>
          <w:b w:val="0"/>
          <w:bCs w:val="0"/>
          <w:lang w:eastAsia="zh-CN"/>
        </w:rPr>
        <w:t xml:space="preserve">. In such cases, the political is merely the personal, and the original intentions of the 1960s goal to broaden the political field are inverted and perverted. Just as economic and political demands have their referent in subjectivity in everyday life, so these cultural and existential issues find their ultimate meaning in the demand for a new society and mode of production.  Yet we would insist that it is not a question of micro </w:t>
      </w:r>
      <w:proofErr w:type="spellStart"/>
      <w:r w:rsidRPr="002D3FD1">
        <w:rPr>
          <w:b w:val="0"/>
          <w:bCs w:val="0"/>
          <w:lang w:eastAsia="zh-CN"/>
        </w:rPr>
        <w:t>vs</w:t>
      </w:r>
      <w:proofErr w:type="spellEnd"/>
      <w:r w:rsidRPr="002D3FD1">
        <w:rPr>
          <w:b w:val="0"/>
          <w:bCs w:val="0"/>
          <w:lang w:eastAsia="zh-CN"/>
        </w:rPr>
        <w:t xml:space="preserve"> </w:t>
      </w:r>
      <w:proofErr w:type="spellStart"/>
      <w:r w:rsidRPr="002D3FD1">
        <w:rPr>
          <w:b w:val="0"/>
          <w:bCs w:val="0"/>
          <w:lang w:eastAsia="zh-CN"/>
        </w:rPr>
        <w:t>macropolitics</w:t>
      </w:r>
      <w:proofErr w:type="spellEnd"/>
      <w:r w:rsidRPr="002D3FD1">
        <w:rPr>
          <w:b w:val="0"/>
          <w:bCs w:val="0"/>
          <w:lang w:eastAsia="zh-CN"/>
        </w:rPr>
        <w:t>, as if it were an either/or proposition, but rather both dimensions are important for the struggles of the present and future</w:t>
      </w:r>
      <w:proofErr w:type="gramStart"/>
      <w:r w:rsidRPr="002D3FD1">
        <w:rPr>
          <w:b w:val="0"/>
          <w:bCs w:val="0"/>
          <w:lang w:eastAsia="zh-CN"/>
        </w:rPr>
        <w:t>.[</w:t>
      </w:r>
      <w:proofErr w:type="gramEnd"/>
      <w:r w:rsidRPr="002D3FD1">
        <w:rPr>
          <w:b w:val="0"/>
          <w:bCs w:val="0"/>
          <w:lang w:eastAsia="zh-CN"/>
        </w:rPr>
        <w:t xml:space="preserve">15] Likewise, we would argue that </w:t>
      </w:r>
      <w:r w:rsidRPr="00D4579B">
        <w:rPr>
          <w:rStyle w:val="StyleUnderline"/>
          <w:b w:val="0"/>
          <w:bCs w:val="0"/>
          <w:highlight w:val="green"/>
        </w:rPr>
        <w:t>we need to combine</w:t>
      </w:r>
      <w:r w:rsidRPr="00D4579B">
        <w:rPr>
          <w:b w:val="0"/>
          <w:bCs w:val="0"/>
          <w:highlight w:val="green"/>
          <w:lang w:eastAsia="zh-CN"/>
        </w:rPr>
        <w:t xml:space="preserve"> </w:t>
      </w:r>
      <w:r w:rsidRPr="002D3FD1">
        <w:rPr>
          <w:b w:val="0"/>
          <w:bCs w:val="0"/>
          <w:lang w:eastAsia="zh-CN"/>
        </w:rPr>
        <w:t xml:space="preserve">the most </w:t>
      </w:r>
      <w:r w:rsidRPr="00D4579B">
        <w:rPr>
          <w:rStyle w:val="StyleUnderline"/>
          <w:b w:val="0"/>
          <w:bCs w:val="0"/>
          <w:highlight w:val="green"/>
        </w:rPr>
        <w:t>aff</w:t>
      </w:r>
      <w:r w:rsidRPr="002D3FD1">
        <w:rPr>
          <w:rStyle w:val="StyleUnderline"/>
          <w:b w:val="0"/>
          <w:bCs w:val="0"/>
        </w:rPr>
        <w:t xml:space="preserve">irmative </w:t>
      </w:r>
      <w:r w:rsidRPr="00D4579B">
        <w:rPr>
          <w:rStyle w:val="StyleUnderline"/>
          <w:b w:val="0"/>
          <w:bCs w:val="0"/>
          <w:highlight w:val="green"/>
        </w:rPr>
        <w:t>and neg</w:t>
      </w:r>
      <w:r w:rsidRPr="002D3FD1">
        <w:rPr>
          <w:rStyle w:val="StyleUnderline"/>
          <w:b w:val="0"/>
          <w:bCs w:val="0"/>
        </w:rPr>
        <w:t xml:space="preserve">ative </w:t>
      </w:r>
      <w:r w:rsidRPr="00D4579B">
        <w:rPr>
          <w:rStyle w:val="StyleUnderline"/>
          <w:b w:val="0"/>
          <w:bCs w:val="0"/>
          <w:highlight w:val="green"/>
        </w:rPr>
        <w:t>perspectives</w:t>
      </w:r>
      <w:r w:rsidRPr="002D3FD1">
        <w:rPr>
          <w:b w:val="0"/>
          <w:bCs w:val="0"/>
          <w:lang w:eastAsia="zh-CN"/>
        </w:rPr>
        <w:t xml:space="preserve">, embodying Marcuse's declaration that critical social theory should be both more negative and utopian in reference to the status quo.[16] There are certainly many things to be depressed about is in the negative and cynical postmodernism of a </w:t>
      </w:r>
      <w:proofErr w:type="spellStart"/>
      <w:r w:rsidRPr="002D3FD1">
        <w:rPr>
          <w:b w:val="0"/>
          <w:bCs w:val="0"/>
          <w:lang w:eastAsia="zh-CN"/>
        </w:rPr>
        <w:t>Baudrillard</w:t>
      </w:r>
      <w:proofErr w:type="spellEnd"/>
      <w:r w:rsidRPr="002D3FD1">
        <w:rPr>
          <w:b w:val="0"/>
          <w:bCs w:val="0"/>
          <w:lang w:eastAsia="zh-CN"/>
        </w:rPr>
        <w:t xml:space="preserve">, yet </w:t>
      </w:r>
      <w:r w:rsidRPr="00D4579B">
        <w:rPr>
          <w:rStyle w:val="Emphasis"/>
          <w:b w:val="0"/>
          <w:bCs w:val="0"/>
          <w:highlight w:val="green"/>
        </w:rPr>
        <w:t>without a positive political vision</w:t>
      </w:r>
      <w:r w:rsidRPr="00D4579B">
        <w:rPr>
          <w:b w:val="0"/>
          <w:bCs w:val="0"/>
          <w:highlight w:val="green"/>
          <w:lang w:eastAsia="zh-CN"/>
        </w:rPr>
        <w:t xml:space="preserve"> </w:t>
      </w:r>
      <w:r w:rsidRPr="00D4579B">
        <w:rPr>
          <w:rStyle w:val="StyleUnderline"/>
          <w:b w:val="0"/>
          <w:bCs w:val="0"/>
          <w:highlight w:val="green"/>
        </w:rPr>
        <w:t xml:space="preserve">merely citing the negative might lead to </w:t>
      </w:r>
      <w:r w:rsidRPr="00D4579B">
        <w:rPr>
          <w:rStyle w:val="Emphasis"/>
          <w:b w:val="0"/>
          <w:bCs w:val="0"/>
          <w:highlight w:val="green"/>
        </w:rPr>
        <w:t>apathy and depression</w:t>
      </w:r>
      <w:r w:rsidRPr="00D4579B">
        <w:rPr>
          <w:rStyle w:val="StyleUnderline"/>
          <w:b w:val="0"/>
          <w:bCs w:val="0"/>
          <w:highlight w:val="green"/>
        </w:rPr>
        <w:t xml:space="preserve"> that</w:t>
      </w:r>
      <w:r w:rsidRPr="002D3FD1">
        <w:rPr>
          <w:rStyle w:val="StyleUnderline"/>
          <w:b w:val="0"/>
          <w:bCs w:val="0"/>
        </w:rPr>
        <w:t xml:space="preserve"> only </w:t>
      </w:r>
      <w:r w:rsidRPr="00D4579B">
        <w:rPr>
          <w:rStyle w:val="StyleUnderline"/>
          <w:b w:val="0"/>
          <w:bCs w:val="0"/>
          <w:highlight w:val="green"/>
        </w:rPr>
        <w:t>benefits the existing order</w:t>
      </w:r>
      <w:r w:rsidRPr="002D3FD1">
        <w:rPr>
          <w:b w:val="0"/>
          <w:bCs w:val="0"/>
          <w:lang w:eastAsia="zh-CN"/>
        </w:rPr>
        <w:t xml:space="preserve">. For a dialectical politics, however, positive vision of what could be is articulated in conjunction with critical analysis of what is in a </w:t>
      </w:r>
      <w:proofErr w:type="spellStart"/>
      <w:r w:rsidRPr="002D3FD1">
        <w:rPr>
          <w:b w:val="0"/>
          <w:bCs w:val="0"/>
          <w:lang w:eastAsia="zh-CN"/>
        </w:rPr>
        <w:t>multioptic</w:t>
      </w:r>
      <w:proofErr w:type="spellEnd"/>
      <w:r w:rsidRPr="002D3FD1">
        <w:rPr>
          <w:b w:val="0"/>
          <w:bCs w:val="0"/>
          <w:lang w:eastAsia="zh-CN"/>
        </w:rPr>
        <w:t xml:space="preserve"> perspective that focuses on the forces of domination as well as possibilities of emancipation. </w:t>
      </w:r>
    </w:p>
    <w:p xmlns:wp14="http://schemas.microsoft.com/office/word/2010/wordml" w:rsidRPr="002D3FD1" w:rsidR="00072179" w:rsidP="00072179" w:rsidRDefault="00072179" w14:paraId="2FC0C4E3" wp14:noSpellErr="1" wp14:textId="044CB685">
      <w:pPr>
        <w:pStyle w:val="Heading4"/>
        <w:rPr>
          <w:sz w:val="28"/>
        </w:rPr>
      </w:pPr>
      <w:r w:rsidRPr="6AB37012" w:rsidR="6AB37012">
        <w:rPr>
          <w:b w:val="0"/>
          <w:bCs w:val="0"/>
          <w:sz w:val="28"/>
          <w:szCs w:val="28"/>
        </w:rPr>
        <w:t xml:space="preserve">We should </w:t>
      </w:r>
      <w:r w:rsidRPr="6AB37012" w:rsidR="6AB37012">
        <w:rPr>
          <w:b w:val="0"/>
          <w:bCs w:val="0"/>
          <w:sz w:val="28"/>
          <w:szCs w:val="28"/>
          <w:u w:val="single"/>
        </w:rPr>
        <w:t>engage in these debates regarding institutional reforms</w:t>
      </w:r>
      <w:r w:rsidRPr="6AB37012" w:rsidR="6AB37012">
        <w:rPr>
          <w:b w:val="0"/>
          <w:bCs w:val="0"/>
          <w:sz w:val="28"/>
          <w:szCs w:val="28"/>
        </w:rPr>
        <w:t xml:space="preserve"> within the system rather than radical alternatives</w:t>
      </w:r>
    </w:p>
    <w:p xmlns:wp14="http://schemas.microsoft.com/office/word/2010/wordml" w:rsidRPr="002D3FD1" w:rsidR="00072179" w:rsidP="00072179" w:rsidRDefault="00072179" w14:paraId="50701861" wp14:textId="77777777">
      <w:r w:rsidRPr="002D3FD1">
        <w:rPr>
          <w:b w:val="0"/>
          <w:bCs w:val="0"/>
        </w:rPr>
        <w:t xml:space="preserve">J. </w:t>
      </w:r>
      <w:proofErr w:type="spellStart"/>
      <w:r w:rsidRPr="002D3FD1">
        <w:rPr>
          <w:b w:val="0"/>
          <w:bCs w:val="0"/>
        </w:rPr>
        <w:t>Harvie</w:t>
      </w:r>
      <w:proofErr w:type="spellEnd"/>
      <w:r w:rsidRPr="6AB37012">
        <w:rPr>
          <w:rStyle w:val="Style13ptBold"/>
          <w:b w:val="0"/>
          <w:bCs w:val="0"/>
          <w:sz w:val="28"/>
          <w:szCs w:val="28"/>
        </w:rPr>
        <w:t xml:space="preserve"> Wilkinson 14</w:t>
      </w:r>
      <w:r w:rsidRPr="002D3FD1">
        <w:rPr>
          <w:b w:val="0"/>
          <w:bCs w:val="0"/>
        </w:rPr>
        <w:t>, judge serving on the United States Court of Appeals for the Fourth Circuit, former Asso</w:t>
      </w:r>
      <w:r w:rsidRPr="002D3FD1">
        <w:rPr/>
        <w:t>ciate professor at the University of Virginia School of Law, formerly had a position in the Civil Rights Division of the U.S. Department of Justice, June, “In Defense of American, Criminal Justice”, Vanderbilt Law Review, http://www.vanderbiltlawreview.org/content/articles/2014/06/In-Defense-of-American-Criminal-Justice.pdf</w:t>
      </w:r>
    </w:p>
    <w:p xmlns:wp14="http://schemas.microsoft.com/office/word/2010/wordml" w:rsidRPr="002D3FD1" w:rsidR="00072179" w:rsidP="00072179" w:rsidRDefault="00072179" w14:paraId="77E4BE34" wp14:textId="77777777">
      <w:pPr>
        <w:rPr>
          <w:sz w:val="12"/>
        </w:rPr>
      </w:pPr>
      <w:r w:rsidRPr="002D3FD1">
        <w:rPr>
          <w:sz w:val="12"/>
        </w:rPr>
        <w:t xml:space="preserve">One final count in the indictment remains. </w:t>
      </w:r>
      <w:r w:rsidRPr="00D4579B">
        <w:rPr>
          <w:rStyle w:val="StyleUnderline"/>
          <w:highlight w:val="green"/>
        </w:rPr>
        <w:t>Can we truly call a system democratic when a very large section of the citizenry</w:t>
      </w:r>
      <w:r w:rsidRPr="002D3FD1">
        <w:rPr>
          <w:rStyle w:val="StyleUnderline"/>
        </w:rPr>
        <w:t>—</w:t>
      </w:r>
      <w:r w:rsidRPr="002D3FD1">
        <w:rPr>
          <w:sz w:val="12"/>
        </w:rPr>
        <w:t>African-Americans—</w:t>
      </w:r>
      <w:r w:rsidRPr="00D4579B">
        <w:rPr>
          <w:rStyle w:val="StyleUnderline"/>
          <w:highlight w:val="green"/>
        </w:rPr>
        <w:t>feel oppressed</w:t>
      </w:r>
      <w:r w:rsidRPr="002D3FD1">
        <w:rPr>
          <w:rStyle w:val="StyleUnderline"/>
        </w:rPr>
        <w:t xml:space="preserve"> by or excluded from it? </w:t>
      </w:r>
      <w:r w:rsidRPr="00D4579B">
        <w:rPr>
          <w:rStyle w:val="StyleUnderline"/>
          <w:highlight w:val="green"/>
        </w:rPr>
        <w:t>Is this a reason to discredit American criminal justice</w:t>
      </w:r>
      <w:r w:rsidRPr="002D3FD1">
        <w:rPr>
          <w:rStyle w:val="StyleUnderline"/>
        </w:rPr>
        <w:t>? The reaction to the verdict in the</w:t>
      </w:r>
      <w:r w:rsidRPr="002D3FD1">
        <w:rPr>
          <w:sz w:val="12"/>
        </w:rPr>
        <w:t xml:space="preserve"> George </w:t>
      </w:r>
      <w:r w:rsidRPr="002D3FD1">
        <w:rPr>
          <w:rStyle w:val="StyleUnderline"/>
        </w:rPr>
        <w:t xml:space="preserve">Zimmerman trial </w:t>
      </w:r>
      <w:r w:rsidRPr="002D3FD1">
        <w:rPr>
          <w:sz w:val="12"/>
        </w:rPr>
        <w:t>in July 2013—in parts angry, reflective, and resigned—</w:t>
      </w:r>
      <w:r w:rsidRPr="002D3FD1">
        <w:rPr>
          <w:rStyle w:val="StyleUnderline"/>
        </w:rPr>
        <w:t xml:space="preserve">reminded us that many African-Americans feel as though the criminal justice system does not work for them. </w:t>
      </w:r>
      <w:r w:rsidRPr="002D3FD1">
        <w:rPr>
          <w:sz w:val="12"/>
        </w:rPr>
        <w:t xml:space="preserve">Washington Post columnist Eugene Robinson argued, "Our society considers young black men to be dangerous, interchangeable, expendable, guilty until proven innocent.” 362 Manhattan Institute scholar and New Republic contributor John McWhorter argued that, for African-Americans, “the poisonous relationship between young black men and law enforcement is the prime manifestation of racism in modern America.” 363 And President Obama noted that “the African American community is looking at this issue through a set of experiences and history that doesn’t go away,” one wrapped up in “a history of racial disparities in the application of our criminal law.” 364¶ </w:t>
      </w:r>
      <w:r w:rsidRPr="00D4579B">
        <w:rPr>
          <w:rStyle w:val="StyleUnderline"/>
          <w:highlight w:val="green"/>
        </w:rPr>
        <w:t>There is something to these criticisms. Americans have tried to address them</w:t>
      </w:r>
      <w:r w:rsidRPr="002D3FD1">
        <w:rPr>
          <w:rStyle w:val="StyleUnderline"/>
        </w:rPr>
        <w:t xml:space="preserve"> over the years</w:t>
      </w:r>
      <w:r w:rsidRPr="002D3FD1">
        <w:rPr>
          <w:sz w:val="12"/>
        </w:rPr>
        <w:t xml:space="preserve"> by requiring objective, race-neutral justifications for government actions within the criminal justice system. </w:t>
      </w:r>
      <w:r w:rsidRPr="002D3FD1">
        <w:rPr>
          <w:rStyle w:val="StyleUnderline"/>
        </w:rPr>
        <w:t>We have</w:t>
      </w:r>
      <w:r w:rsidRPr="002D3FD1">
        <w:rPr>
          <w:sz w:val="12"/>
        </w:rPr>
        <w:t xml:space="preserve">, for example, </w:t>
      </w:r>
      <w:r w:rsidRPr="002D3FD1">
        <w:rPr>
          <w:rStyle w:val="StyleUnderline"/>
        </w:rPr>
        <w:t>required that the jury venire be composed of a fair cross-section of the community, and in Batson v. Kentucky, the Supreme Court outlawed the use of peremptory challenges of jurors based upon their race. We can insist that objective criteria support stop and frisks. And we can focus on racial discrepancies in criminal-law enforcement—which may lead, for example, to four times as many marijuana arrests for black Americans as white Americans, despite similar rates of use</w:t>
      </w:r>
      <w:r w:rsidRPr="002D3FD1">
        <w:rPr>
          <w:sz w:val="12"/>
        </w:rPr>
        <w:t xml:space="preserve">.367¶ But efforts such as these won’t solve our problems altogether. This is because the story is more complicated than simply a criminal justice system that has failed to win the trust and confidence of many in the African-American community. The problem of racial equality and criminal justice is one of “painful complexity.” 368 </w:t>
      </w:r>
      <w:r w:rsidRPr="002D3FD1">
        <w:rPr>
          <w:rStyle w:val="StyleUnderline"/>
        </w:rPr>
        <w:t>We can acknowledge that we have not yet reached our goal of race neutrality in the dispensation of justice while acknowledging also that this alone does not account for the racial makeup of our prisons and halfway houses.</w:t>
      </w:r>
      <w:r w:rsidRPr="002D3FD1">
        <w:rPr>
          <w:sz w:val="12"/>
        </w:rPr>
        <w:t xml:space="preserve"> Then–New York Mayor Michael Bloomberg stated, “Ninety percent of all people killed in our city—and 90 percent of all those who commit the murders and other violent crimes—are black and Hispanic.” 369 That is the great double-edged sword. It understandably leads to more stops and more arrests in high-crime areas. It understandably leads to more convictions of those of whatever race </w:t>
      </w:r>
      <w:proofErr w:type="gramStart"/>
      <w:r w:rsidRPr="002D3FD1">
        <w:rPr>
          <w:sz w:val="12"/>
        </w:rPr>
        <w:t>who</w:t>
      </w:r>
      <w:proofErr w:type="gramEnd"/>
      <w:r w:rsidRPr="002D3FD1">
        <w:rPr>
          <w:sz w:val="12"/>
        </w:rPr>
        <w:t xml:space="preserve"> commit the crimes. But it also leads to understandable anger and resentment on the part of disadvantaged young black males who want to make a decent go of American life, only to find themselves the object of recurrent false suspicion and repeated frisks</w:t>
      </w:r>
      <w:proofErr w:type="gramStart"/>
      <w:r w:rsidRPr="002D3FD1">
        <w:rPr>
          <w:sz w:val="12"/>
        </w:rPr>
        <w:t>.¶</w:t>
      </w:r>
      <w:proofErr w:type="gramEnd"/>
      <w:r w:rsidRPr="002D3FD1">
        <w:rPr>
          <w:sz w:val="12"/>
        </w:rPr>
        <w:t xml:space="preserve"> </w:t>
      </w:r>
      <w:r w:rsidRPr="00D4579B">
        <w:rPr>
          <w:rStyle w:val="StyleUnderline"/>
          <w:highlight w:val="green"/>
        </w:rPr>
        <w:t xml:space="preserve">The solution to the problem of race and criminal justice </w:t>
      </w:r>
      <w:r w:rsidRPr="00D4579B">
        <w:rPr>
          <w:rStyle w:val="Emphasis"/>
          <w:highlight w:val="green"/>
        </w:rPr>
        <w:t>is not a total overhaul of the system</w:t>
      </w:r>
      <w:r w:rsidRPr="00D4579B">
        <w:rPr>
          <w:rStyle w:val="StyleUnderline"/>
          <w:highlight w:val="green"/>
        </w:rPr>
        <w:t>. That just renders the</w:t>
      </w:r>
      <w:r w:rsidRPr="002D3FD1">
        <w:rPr>
          <w:rStyle w:val="StyleUnderline"/>
        </w:rPr>
        <w:t xml:space="preserve"> criminal </w:t>
      </w:r>
      <w:r w:rsidRPr="00D4579B">
        <w:rPr>
          <w:rStyle w:val="StyleUnderline"/>
          <w:highlight w:val="green"/>
        </w:rPr>
        <w:t>justice system the scapegoat</w:t>
      </w:r>
      <w:r w:rsidRPr="002D3FD1">
        <w:rPr>
          <w:rStyle w:val="StyleUnderline"/>
        </w:rPr>
        <w:t xml:space="preserve"> </w:t>
      </w:r>
      <w:r w:rsidRPr="002D3FD1">
        <w:rPr>
          <w:sz w:val="12"/>
        </w:rPr>
        <w:t xml:space="preserve">for a much larger set of social problems. </w:t>
      </w:r>
      <w:r w:rsidRPr="00D4579B">
        <w:rPr>
          <w:rStyle w:val="StyleUnderline"/>
          <w:highlight w:val="green"/>
        </w:rPr>
        <w:t xml:space="preserve">The </w:t>
      </w:r>
      <w:r w:rsidRPr="002D3FD1">
        <w:rPr>
          <w:rStyle w:val="StyleUnderline"/>
        </w:rPr>
        <w:t xml:space="preserve">criminal justice </w:t>
      </w:r>
      <w:r w:rsidRPr="00D4579B">
        <w:rPr>
          <w:rStyle w:val="StyleUnderline"/>
          <w:highlight w:val="green"/>
        </w:rPr>
        <w:t>system feels the effects of those problems; it does not cause them</w:t>
      </w:r>
      <w:r w:rsidRPr="002D3FD1">
        <w:rPr>
          <w:rStyle w:val="StyleUnderline"/>
        </w:rPr>
        <w:t>. Drug and gun crimes are not any less a blight upon society because of the racial makeup of the offenders</w:t>
      </w:r>
      <w:r w:rsidRPr="002D3FD1">
        <w:rPr>
          <w:sz w:val="12"/>
        </w:rPr>
        <w:t xml:space="preserve">; indeed, as Robinson noted, </w:t>
      </w:r>
      <w:r w:rsidRPr="002D3FD1">
        <w:rPr>
          <w:rStyle w:val="StyleUnderline"/>
        </w:rPr>
        <w:t>“[</w:t>
      </w:r>
      <w:proofErr w:type="gramStart"/>
      <w:r w:rsidRPr="002D3FD1">
        <w:rPr>
          <w:rStyle w:val="StyleUnderline"/>
        </w:rPr>
        <w:t>N]</w:t>
      </w:r>
      <w:proofErr w:type="spellStart"/>
      <w:r w:rsidRPr="002D3FD1">
        <w:rPr>
          <w:rStyle w:val="StyleUnderline"/>
        </w:rPr>
        <w:t>owhere</w:t>
      </w:r>
      <w:proofErr w:type="spellEnd"/>
      <w:proofErr w:type="gramEnd"/>
      <w:r w:rsidRPr="002D3FD1">
        <w:rPr>
          <w:rStyle w:val="StyleUnderline"/>
        </w:rPr>
        <w:t xml:space="preserve"> will you find citizens more supportive of tough law-and-order policies than in poor, high-crime neighborhoods</w:t>
      </w:r>
      <w:r w:rsidRPr="002D3FD1">
        <w:rPr>
          <w:sz w:val="12"/>
        </w:rPr>
        <w:t>.” 370</w:t>
      </w:r>
      <w:r w:rsidRPr="002D3FD1">
        <w:rPr>
          <w:rStyle w:val="StyleUnderline"/>
        </w:rPr>
        <w:t xml:space="preserve"> </w:t>
      </w:r>
      <w:r w:rsidRPr="00D4579B">
        <w:rPr>
          <w:rStyle w:val="StyleUnderline"/>
          <w:highlight w:val="green"/>
        </w:rPr>
        <w:t>Our</w:t>
      </w:r>
      <w:r w:rsidRPr="002D3FD1">
        <w:rPr>
          <w:rStyle w:val="StyleUnderline"/>
        </w:rPr>
        <w:t xml:space="preserve"> criminal justice </w:t>
      </w:r>
      <w:r w:rsidRPr="00D4579B">
        <w:rPr>
          <w:rStyle w:val="StyleUnderline"/>
          <w:highlight w:val="green"/>
        </w:rPr>
        <w:t>system rightly aims to reduce dangerous behavior</w:t>
      </w:r>
      <w:r w:rsidRPr="002D3FD1">
        <w:rPr>
          <w:rStyle w:val="StyleUnderline"/>
        </w:rPr>
        <w:t>, and the beneficiaries of success in that endeavor may be those less advantaged citizens for whom basic safety will make for greater opportunity, not to mention better prospects for a brighter life.</w:t>
      </w:r>
      <w:r w:rsidRPr="002D3FD1">
        <w:rPr>
          <w:sz w:val="12"/>
        </w:rPr>
        <w:t xml:space="preserve"> ¶ </w:t>
      </w:r>
      <w:proofErr w:type="gramStart"/>
      <w:r w:rsidRPr="00D4579B">
        <w:rPr>
          <w:rStyle w:val="StyleUnderline"/>
          <w:highlight w:val="green"/>
        </w:rPr>
        <w:t>To</w:t>
      </w:r>
      <w:proofErr w:type="gramEnd"/>
      <w:r w:rsidRPr="00D4579B">
        <w:rPr>
          <w:rStyle w:val="StyleUnderline"/>
          <w:highlight w:val="green"/>
        </w:rPr>
        <w:t xml:space="preserve"> cast ceaseless blame on America’s</w:t>
      </w:r>
      <w:r w:rsidRPr="002D3FD1">
        <w:rPr>
          <w:rStyle w:val="StyleUnderline"/>
        </w:rPr>
        <w:t xml:space="preserve"> criminal </w:t>
      </w:r>
      <w:r w:rsidRPr="00D4579B">
        <w:rPr>
          <w:rStyle w:val="Emphasis"/>
          <w:highlight w:val="green"/>
        </w:rPr>
        <w:t>justice system is to ignore the enormity of the problems it has been asked to solve</w:t>
      </w:r>
      <w:r w:rsidRPr="00D4579B">
        <w:rPr>
          <w:rStyle w:val="StyleUnderline"/>
          <w:highlight w:val="green"/>
        </w:rPr>
        <w:t>. It only diverts attention from</w:t>
      </w:r>
      <w:r w:rsidRPr="002D3FD1">
        <w:rPr>
          <w:rStyle w:val="StyleUnderline"/>
        </w:rPr>
        <w:t xml:space="preserve"> the </w:t>
      </w:r>
      <w:r w:rsidRPr="00D4579B">
        <w:rPr>
          <w:rStyle w:val="StyleUnderline"/>
          <w:highlight w:val="green"/>
        </w:rPr>
        <w:t>larger ways in which America has failed</w:t>
      </w:r>
      <w:r w:rsidRPr="002D3FD1">
        <w:rPr>
          <w:rStyle w:val="StyleUnderline"/>
        </w:rPr>
        <w:t xml:space="preserve"> its underclass</w:t>
      </w:r>
      <w:r w:rsidRPr="002D3FD1">
        <w:rPr>
          <w:sz w:val="12"/>
        </w:rPr>
        <w:t xml:space="preserve">. As Michael </w:t>
      </w:r>
      <w:proofErr w:type="spellStart"/>
      <w:r w:rsidRPr="002D3FD1">
        <w:rPr>
          <w:sz w:val="12"/>
        </w:rPr>
        <w:t>Gerson</w:t>
      </w:r>
      <w:proofErr w:type="spellEnd"/>
      <w:r w:rsidRPr="002D3FD1">
        <w:rPr>
          <w:sz w:val="12"/>
        </w:rPr>
        <w:t xml:space="preserve"> recently noted, “The problem of African American boys and young men is a complex mix of lingering racial prejudice, urban economic dislocation, collapsing family structure, failing schools and sick, atomized communities.” 371 To chastise criminal justice when many levers of upward mobility are so compromised is an inversion of priorities. A complete “fix” of what the critics allege ails criminal justice will do nothing to restore shattered family structures, improve failing schools, impart necessary job skills, restore religious and community support groups, or provide meaningful alternatives in deprived neighborhoods to the gangs and drug rings that steer young people toward lifelong addictions and lives of crime. Society doesn’t create opportunity by sacrificing the basic social need for order. To the contrary, </w:t>
      </w:r>
      <w:r w:rsidRPr="00D4579B">
        <w:rPr>
          <w:rStyle w:val="StyleUnderline"/>
          <w:highlight w:val="green"/>
        </w:rPr>
        <w:t>improvements in</w:t>
      </w:r>
      <w:r w:rsidRPr="002D3FD1">
        <w:rPr>
          <w:rStyle w:val="StyleUnderline"/>
        </w:rPr>
        <w:t xml:space="preserve"> communities and </w:t>
      </w:r>
      <w:r w:rsidRPr="00D4579B">
        <w:rPr>
          <w:rStyle w:val="StyleUnderline"/>
          <w:highlight w:val="green"/>
        </w:rPr>
        <w:t>institutions will only take root in the kind of</w:t>
      </w:r>
      <w:r w:rsidRPr="002D3FD1">
        <w:rPr>
          <w:rStyle w:val="StyleUnderline"/>
        </w:rPr>
        <w:t xml:space="preserve"> </w:t>
      </w:r>
      <w:r w:rsidRPr="002D3FD1">
        <w:rPr>
          <w:sz w:val="12"/>
        </w:rPr>
        <w:t>safe</w:t>
      </w:r>
      <w:r w:rsidRPr="002D3FD1">
        <w:rPr>
          <w:rStyle w:val="StyleUnderline"/>
        </w:rPr>
        <w:t xml:space="preserve"> </w:t>
      </w:r>
      <w:r w:rsidRPr="00D4579B">
        <w:rPr>
          <w:rStyle w:val="StyleUnderline"/>
          <w:highlight w:val="green"/>
        </w:rPr>
        <w:t>environment that</w:t>
      </w:r>
      <w:r w:rsidRPr="002D3FD1">
        <w:rPr>
          <w:rStyle w:val="StyleUnderline"/>
        </w:rPr>
        <w:t xml:space="preserve">, at its best, </w:t>
      </w:r>
      <w:r w:rsidRPr="00D4579B">
        <w:rPr>
          <w:rStyle w:val="StyleUnderline"/>
          <w:highlight w:val="green"/>
        </w:rPr>
        <w:t>a strong</w:t>
      </w:r>
      <w:r w:rsidRPr="002D3FD1">
        <w:rPr>
          <w:rStyle w:val="StyleUnderline"/>
        </w:rPr>
        <w:t xml:space="preserve"> criminal </w:t>
      </w:r>
      <w:r w:rsidRPr="00D4579B">
        <w:rPr>
          <w:rStyle w:val="StyleUnderline"/>
          <w:highlight w:val="green"/>
        </w:rPr>
        <w:t>justice system can provide</w:t>
      </w:r>
      <w:r w:rsidRPr="002D3FD1">
        <w:rPr>
          <w:rStyle w:val="StyleUnderline"/>
        </w:rPr>
        <w:t>. And when we provide opportunity, we in turn reduce the pressure on the criminal justice system and lessen the monumental task that lack of opportunity for the poorest Americans has left it to perform</w:t>
      </w:r>
      <w:proofErr w:type="gramStart"/>
      <w:r w:rsidRPr="002D3FD1">
        <w:rPr>
          <w:sz w:val="12"/>
        </w:rPr>
        <w:t>.¶</w:t>
      </w:r>
      <w:proofErr w:type="gramEnd"/>
      <w:r w:rsidRPr="002D3FD1">
        <w:rPr>
          <w:sz w:val="12"/>
        </w:rPr>
        <w:t xml:space="preserve"> How a society chooses to balance justice and safety with rights and liberties will invariably be the subject of vigorous debate. Our criminal justice system is no exception. Many good and intelligent people will disagree passionately about the contours of our criminal law. That is all to the good. </w:t>
      </w:r>
      <w:r w:rsidRPr="00D4579B">
        <w:rPr>
          <w:rStyle w:val="StyleUnderline"/>
          <w:highlight w:val="green"/>
        </w:rPr>
        <w:t>We should not grow complacent</w:t>
      </w:r>
      <w:r w:rsidRPr="002D3FD1">
        <w:rPr>
          <w:rStyle w:val="StyleUnderline"/>
        </w:rPr>
        <w:t xml:space="preserve"> in the face of particular problems, both for the sake of individual defendants and for the rule of law itself. </w:t>
      </w:r>
      <w:r w:rsidRPr="002D3FD1">
        <w:rPr>
          <w:sz w:val="12"/>
        </w:rPr>
        <w:t xml:space="preserve">¶ But </w:t>
      </w:r>
      <w:r w:rsidRPr="00D4579B">
        <w:rPr>
          <w:rStyle w:val="Emphasis"/>
          <w:highlight w:val="green"/>
        </w:rPr>
        <w:t>instead of engaging in</w:t>
      </w:r>
      <w:r w:rsidRPr="002D3FD1">
        <w:rPr>
          <w:rStyle w:val="StyleUnderline"/>
        </w:rPr>
        <w:t xml:space="preserve"> a constructive </w:t>
      </w:r>
      <w:r w:rsidRPr="00D4579B">
        <w:rPr>
          <w:rStyle w:val="Emphasis"/>
          <w:highlight w:val="green"/>
        </w:rPr>
        <w:t>debate about the American approach to criminal justice</w:t>
      </w:r>
      <w:r w:rsidRPr="002D3FD1">
        <w:rPr>
          <w:rStyle w:val="StyleUnderline"/>
        </w:rPr>
        <w:t xml:space="preserve">, legal </w:t>
      </w:r>
      <w:r w:rsidRPr="00D4579B">
        <w:rPr>
          <w:rStyle w:val="StyleUnderline"/>
          <w:highlight w:val="green"/>
        </w:rPr>
        <w:t>elites</w:t>
      </w:r>
      <w:r w:rsidRPr="002D3FD1">
        <w:rPr>
          <w:rStyle w:val="StyleUnderline"/>
        </w:rPr>
        <w:t xml:space="preserve"> largely </w:t>
      </w:r>
      <w:r w:rsidRPr="00D4579B">
        <w:rPr>
          <w:rStyle w:val="StyleUnderline"/>
          <w:highlight w:val="green"/>
        </w:rPr>
        <w:t>have condemned the entire enterprise. The system, we are told, is broken</w:t>
      </w:r>
      <w:r w:rsidRPr="002D3FD1">
        <w:rPr>
          <w:sz w:val="12"/>
        </w:rPr>
        <w:t xml:space="preserve">, and only sweeping reforms imposed from on high can save it. </w:t>
      </w:r>
      <w:r w:rsidRPr="00D4579B">
        <w:rPr>
          <w:rStyle w:val="StyleUnderline"/>
          <w:highlight w:val="green"/>
        </w:rPr>
        <w:t xml:space="preserve">But the rhetoric that fuels the wholesale assault upon the system not only will </w:t>
      </w:r>
      <w:r w:rsidRPr="00D4579B">
        <w:rPr>
          <w:rStyle w:val="Emphasis"/>
          <w:highlight w:val="green"/>
        </w:rPr>
        <w:t xml:space="preserve">fail to achieve any meaningful </w:t>
      </w:r>
      <w:proofErr w:type="gramStart"/>
      <w:r w:rsidRPr="00D4579B">
        <w:rPr>
          <w:rStyle w:val="Emphasis"/>
          <w:highlight w:val="green"/>
        </w:rPr>
        <w:t>change</w:t>
      </w:r>
      <w:r w:rsidRPr="00D4579B">
        <w:rPr>
          <w:rStyle w:val="StyleUnderline"/>
          <w:highlight w:val="green"/>
        </w:rPr>
        <w:t>,</w:t>
      </w:r>
      <w:proofErr w:type="gramEnd"/>
      <w:r w:rsidRPr="00D4579B">
        <w:rPr>
          <w:rStyle w:val="StyleUnderline"/>
          <w:highlight w:val="green"/>
        </w:rPr>
        <w:t xml:space="preserve"> it obscures</w:t>
      </w:r>
      <w:r w:rsidRPr="002D3FD1">
        <w:rPr>
          <w:rStyle w:val="StyleUnderline"/>
        </w:rPr>
        <w:t xml:space="preserve"> the many </w:t>
      </w:r>
      <w:r w:rsidRPr="00D4579B">
        <w:rPr>
          <w:rStyle w:val="StyleUnderline"/>
          <w:highlight w:val="green"/>
        </w:rPr>
        <w:t>strengths</w:t>
      </w:r>
      <w:r w:rsidRPr="002D3FD1">
        <w:rPr>
          <w:rStyle w:val="StyleUnderline"/>
        </w:rPr>
        <w:t xml:space="preserve"> of our institution</w:t>
      </w:r>
      <w:r w:rsidRPr="002D3FD1">
        <w:rPr>
          <w:sz w:val="12"/>
        </w:rPr>
        <w:t>s. By focusing so much on what is wrong, we inevitably forget what is right</w:t>
      </w:r>
      <w:proofErr w:type="gramStart"/>
      <w:r w:rsidRPr="002D3FD1">
        <w:rPr>
          <w:sz w:val="12"/>
        </w:rPr>
        <w:t>.¶</w:t>
      </w:r>
      <w:proofErr w:type="gramEnd"/>
      <w:r w:rsidRPr="002D3FD1">
        <w:rPr>
          <w:sz w:val="12"/>
        </w:rPr>
        <w:t xml:space="preserve"> The terms of engagement must change. My call is not for scholars to whitewash our system’s failings but to realize the picture is far more nuanced and complex than they have presented it. </w:t>
      </w:r>
      <w:r w:rsidRPr="002D3FD1">
        <w:rPr>
          <w:rStyle w:val="StyleUnderline"/>
        </w:rPr>
        <w:t xml:space="preserve">Given the volume of matters it is asked to address and immensity of the task it is asked to perform, our criminal justice system functions rather well. </w:t>
      </w:r>
      <w:r w:rsidRPr="00D4579B">
        <w:rPr>
          <w:rStyle w:val="StyleUnderline"/>
          <w:highlight w:val="green"/>
        </w:rPr>
        <w:t>It is</w:t>
      </w:r>
      <w:r w:rsidRPr="002D3FD1">
        <w:rPr>
          <w:rStyle w:val="StyleUnderline"/>
        </w:rPr>
        <w:t xml:space="preserve"> both </w:t>
      </w:r>
      <w:r w:rsidRPr="00D4579B">
        <w:rPr>
          <w:rStyle w:val="StyleUnderline"/>
          <w:highlight w:val="green"/>
        </w:rPr>
        <w:t>unrealistic and uncharitable to portray the system as an engine of oppression</w:t>
      </w:r>
      <w:r w:rsidRPr="002D3FD1">
        <w:rPr>
          <w:rStyle w:val="StyleUnderline"/>
        </w:rPr>
        <w:t xml:space="preserve"> and injustice. Ironically, many of the features that critics claim operate one-sidedly against defendants often work to their benefit. </w:t>
      </w:r>
      <w:r w:rsidRPr="00D4579B">
        <w:rPr>
          <w:rStyle w:val="StyleUnderline"/>
          <w:highlight w:val="green"/>
        </w:rPr>
        <w:t>The American</w:t>
      </w:r>
      <w:r w:rsidRPr="002D3FD1">
        <w:rPr>
          <w:rStyle w:val="StyleUnderline"/>
        </w:rPr>
        <w:t xml:space="preserve"> criminal </w:t>
      </w:r>
      <w:r w:rsidRPr="00D4579B">
        <w:rPr>
          <w:rStyle w:val="StyleUnderline"/>
          <w:highlight w:val="green"/>
        </w:rPr>
        <w:t>justice system strikes a valuable front-end note. It strikes difficult balances between protecting the innocent and convicting the guilty, between procedural protections and administrative realities</w:t>
      </w:r>
      <w:r w:rsidRPr="002D3FD1">
        <w:rPr>
          <w:rStyle w:val="StyleUnderline"/>
        </w:rPr>
        <w:t xml:space="preserve">. It rightly allows these contestable choices to be made democratically, but only to a point. </w:t>
      </w:r>
      <w:r w:rsidRPr="00D4579B">
        <w:rPr>
          <w:rStyle w:val="Emphasis"/>
          <w:highlight w:val="green"/>
        </w:rPr>
        <w:t>Such qualities are hardly the hallmarks of a failed system</w:t>
      </w:r>
      <w:proofErr w:type="gramStart"/>
      <w:r w:rsidRPr="002D3FD1">
        <w:rPr>
          <w:sz w:val="12"/>
        </w:rPr>
        <w:t>.¶</w:t>
      </w:r>
      <w:proofErr w:type="gramEnd"/>
      <w:r w:rsidRPr="002D3FD1">
        <w:rPr>
          <w:sz w:val="12"/>
        </w:rPr>
        <w:t xml:space="preserve"> </w:t>
      </w:r>
      <w:r w:rsidRPr="002D3FD1">
        <w:rPr>
          <w:rStyle w:val="StyleUnderline"/>
        </w:rPr>
        <w:t>Indeed, those who have been among the most persistent critics of the criminal justice system were among the first to call for its utilization in the aftermath of the September 11th</w:t>
      </w:r>
      <w:r w:rsidRPr="002D3FD1">
        <w:rPr>
          <w:sz w:val="12"/>
        </w:rPr>
        <w:t xml:space="preserve"> terrorist attacks.372 And </w:t>
      </w:r>
      <w:r w:rsidRPr="002D3FD1">
        <w:rPr>
          <w:rStyle w:val="StyleUnderline"/>
        </w:rPr>
        <w:t>since that time, the refrain has often been that acts of terrorism are crimes that should be dealt with in the customary way through enforcement of federal criminal law.</w:t>
      </w:r>
      <w:r w:rsidRPr="002D3FD1">
        <w:rPr>
          <w:sz w:val="12"/>
        </w:rPr>
        <w:t xml:space="preserve">373 I recognize that this plea for criminal trials does not constitute an acknowledgment of the system’s perfection, but </w:t>
      </w:r>
      <w:r w:rsidRPr="002D3FD1">
        <w:rPr>
          <w:rStyle w:val="StyleUnderline"/>
        </w:rPr>
        <w:t>it does indicate that the system imparts a legitimacy</w:t>
      </w:r>
      <w:r w:rsidRPr="002D3FD1">
        <w:rPr>
          <w:sz w:val="12"/>
        </w:rPr>
        <w:t xml:space="preserve"> for the deprivation of liberty that other routes of trying suspected terrorists may lack. This is no place to explore the complicated question of whether alleged terrorism is more aptly regarded as a criminal offense or as an act of war. Separation of powers concerns and the need for action to prevent mass casualties make the question an exceptionally complicated one. </w:t>
      </w:r>
      <w:r w:rsidRPr="002D3FD1">
        <w:rPr>
          <w:rStyle w:val="StyleUnderline"/>
        </w:rPr>
        <w:t>I note only the irony that many who reject the considerable virtues of the American criminal justice system are at least prepared to look upon it as a preferred solution when the values of liberty and security are in epochal tension</w:t>
      </w:r>
      <w:proofErr w:type="gramStart"/>
      <w:r w:rsidRPr="002D3FD1">
        <w:rPr>
          <w:rStyle w:val="StyleUnderline"/>
        </w:rPr>
        <w:t>.</w:t>
      </w:r>
      <w:r w:rsidRPr="002D3FD1">
        <w:rPr>
          <w:sz w:val="12"/>
        </w:rPr>
        <w:t>¶</w:t>
      </w:r>
      <w:proofErr w:type="gramEnd"/>
      <w:r w:rsidRPr="002D3FD1">
        <w:rPr>
          <w:sz w:val="12"/>
        </w:rPr>
        <w:t xml:space="preserve"> To be sure, </w:t>
      </w:r>
      <w:r w:rsidRPr="00D4579B">
        <w:rPr>
          <w:rStyle w:val="Emphasis"/>
          <w:highlight w:val="green"/>
        </w:rPr>
        <w:t>there is plenty of room for reform</w:t>
      </w:r>
      <w:r w:rsidRPr="002D3FD1">
        <w:rPr>
          <w:rStyle w:val="StyleUnderline"/>
        </w:rPr>
        <w:t xml:space="preserve">, and all parts of the legal profession should head for the front lines. </w:t>
      </w:r>
      <w:r w:rsidRPr="00D4579B">
        <w:rPr>
          <w:rStyle w:val="StyleUnderline"/>
          <w:highlight w:val="green"/>
        </w:rPr>
        <w:t>But let us not forget our system’s virtues as we seek to correct its vices. Otherwise,</w:t>
      </w:r>
      <w:r w:rsidRPr="00D4579B">
        <w:rPr>
          <w:sz w:val="12"/>
          <w:highlight w:val="green"/>
        </w:rPr>
        <w:t xml:space="preserve"> </w:t>
      </w:r>
      <w:r w:rsidRPr="00D4579B">
        <w:rPr>
          <w:rStyle w:val="Emphasis"/>
          <w:highlight w:val="green"/>
        </w:rPr>
        <w:t>any legitimate concerns will be lost in the din of diatribe</w:t>
      </w:r>
      <w:r w:rsidRPr="002D3FD1">
        <w:rPr>
          <w:rStyle w:val="Emphasis"/>
        </w:rPr>
        <w:t>.</w:t>
      </w:r>
      <w:r w:rsidRPr="002D3FD1">
        <w:rPr>
          <w:sz w:val="12"/>
        </w:rPr>
        <w:t xml:space="preserve"> We have gone too long without a degree of balance or moderation in our assessment of the American criminal justice system. It is time we gave our institutions a fair trial. </w:t>
      </w:r>
    </w:p>
    <w:p xmlns:wp14="http://schemas.microsoft.com/office/word/2010/wordml" w:rsidRPr="00B55AD5" w:rsidR="00072179" w:rsidP="00072179" w:rsidRDefault="00072179" w14:paraId="7860AC51" wp14:textId="77777777"/>
    <w:p xmlns:wp14="http://schemas.microsoft.com/office/word/2010/wordml" w:rsidRPr="00F601E6" w:rsidR="00E42E4C" w:rsidP="00F601E6" w:rsidRDefault="00E42E4C" w14:paraId="5F19CCCC" wp14:textId="77777777"/>
    <w:sectPr w:rsidRPr="00F601E6" w:rsidR="00E42E4C" w:rsidSect="00072718">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SimSun">
    <w:altName w:val="宋体"/>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nsid w:val="FFFFFF7C"/>
    <w:multiLevelType w:val="singleLevel"/>
    <w:tmpl w:val="DD48CC26"/>
    <w:lvl w:ilvl="0">
      <w:start w:val="1"/>
      <w:numFmt w:val="decimal"/>
      <w:lvlText w:val="%1."/>
      <w:lvlJc w:val="left"/>
      <w:pPr>
        <w:tabs>
          <w:tab w:val="num" w:pos="1800"/>
        </w:tabs>
        <w:ind w:left="1800" w:hanging="360"/>
      </w:pPr>
    </w:lvl>
  </w:abstractNum>
  <w:abstractNum w:abstractNumId="2">
    <w:nsid w:val="FFFFFF7D"/>
    <w:multiLevelType w:val="singleLevel"/>
    <w:tmpl w:val="D1287A64"/>
    <w:lvl w:ilvl="0">
      <w:start w:val="1"/>
      <w:numFmt w:val="decimal"/>
      <w:lvlText w:val="%1."/>
      <w:lvlJc w:val="left"/>
      <w:pPr>
        <w:tabs>
          <w:tab w:val="num" w:pos="1440"/>
        </w:tabs>
        <w:ind w:left="1440" w:hanging="360"/>
      </w:pPr>
    </w:lvl>
  </w:abstractNum>
  <w:abstractNum w:abstractNumId="3">
    <w:nsid w:val="FFFFFF7E"/>
    <w:multiLevelType w:val="singleLevel"/>
    <w:tmpl w:val="C8ECA566"/>
    <w:lvl w:ilvl="0">
      <w:start w:val="1"/>
      <w:numFmt w:val="decimal"/>
      <w:lvlText w:val="%1."/>
      <w:lvlJc w:val="left"/>
      <w:pPr>
        <w:tabs>
          <w:tab w:val="num" w:pos="1080"/>
        </w:tabs>
        <w:ind w:left="1080" w:hanging="360"/>
      </w:pPr>
    </w:lvl>
  </w:abstractNum>
  <w:abstractNum w:abstractNumId="4">
    <w:nsid w:val="FFFFFF7F"/>
    <w:multiLevelType w:val="singleLevel"/>
    <w:tmpl w:val="A8789196"/>
    <w:lvl w:ilvl="0">
      <w:start w:val="1"/>
      <w:numFmt w:val="decimal"/>
      <w:lvlText w:val="%1."/>
      <w:lvlJc w:val="left"/>
      <w:pPr>
        <w:tabs>
          <w:tab w:val="num" w:pos="720"/>
        </w:tabs>
        <w:ind w:left="720" w:hanging="360"/>
      </w:pPr>
    </w:lvl>
  </w:abstractNum>
  <w:abstractNum w:abstractNumId="5">
    <w:nsid w:val="FFFFFF80"/>
    <w:multiLevelType w:val="singleLevel"/>
    <w:tmpl w:val="416E7034"/>
    <w:lvl w:ilvl="0">
      <w:start w:val="1"/>
      <w:numFmt w:val="bullet"/>
      <w:lvlText w:val=""/>
      <w:lvlJc w:val="left"/>
      <w:pPr>
        <w:tabs>
          <w:tab w:val="num" w:pos="1800"/>
        </w:tabs>
        <w:ind w:left="1800" w:hanging="360"/>
      </w:pPr>
      <w:rPr>
        <w:rFonts w:hint="default" w:ascii="Symbol" w:hAnsi="Symbol"/>
      </w:rPr>
    </w:lvl>
  </w:abstractNum>
  <w:abstractNum w:abstractNumId="6">
    <w:nsid w:val="FFFFFF81"/>
    <w:multiLevelType w:val="singleLevel"/>
    <w:tmpl w:val="13CA7190"/>
    <w:lvl w:ilvl="0">
      <w:start w:val="1"/>
      <w:numFmt w:val="bullet"/>
      <w:lvlText w:val=""/>
      <w:lvlJc w:val="left"/>
      <w:pPr>
        <w:tabs>
          <w:tab w:val="num" w:pos="1440"/>
        </w:tabs>
        <w:ind w:left="1440" w:hanging="360"/>
      </w:pPr>
      <w:rPr>
        <w:rFonts w:hint="default" w:ascii="Symbol" w:hAnsi="Symbol"/>
      </w:rPr>
    </w:lvl>
  </w:abstractNum>
  <w:abstractNum w:abstractNumId="7">
    <w:nsid w:val="FFFFFF82"/>
    <w:multiLevelType w:val="singleLevel"/>
    <w:tmpl w:val="6A80443C"/>
    <w:lvl w:ilvl="0">
      <w:start w:val="1"/>
      <w:numFmt w:val="bullet"/>
      <w:lvlText w:val=""/>
      <w:lvlJc w:val="left"/>
      <w:pPr>
        <w:tabs>
          <w:tab w:val="num" w:pos="1080"/>
        </w:tabs>
        <w:ind w:left="1080" w:hanging="360"/>
      </w:pPr>
      <w:rPr>
        <w:rFonts w:hint="default" w:ascii="Symbol" w:hAnsi="Symbol"/>
      </w:rPr>
    </w:lvl>
  </w:abstractNum>
  <w:abstractNum w:abstractNumId="8">
    <w:nsid w:val="FFFFFF83"/>
    <w:multiLevelType w:val="singleLevel"/>
    <w:tmpl w:val="2A8A6F18"/>
    <w:lvl w:ilvl="0">
      <w:start w:val="1"/>
      <w:numFmt w:val="bullet"/>
      <w:lvlText w:val=""/>
      <w:lvlJc w:val="left"/>
      <w:pPr>
        <w:tabs>
          <w:tab w:val="num" w:pos="720"/>
        </w:tabs>
        <w:ind w:left="720" w:hanging="360"/>
      </w:pPr>
      <w:rPr>
        <w:rFonts w:hint="default" w:ascii="Symbol" w:hAnsi="Symbol"/>
      </w:rPr>
    </w:lvl>
  </w:abstractNum>
  <w:abstractNum w:abstractNumId="9">
    <w:nsid w:val="FFFFFF88"/>
    <w:multiLevelType w:val="singleLevel"/>
    <w:tmpl w:val="DFDA31E6"/>
    <w:lvl w:ilvl="0">
      <w:start w:val="1"/>
      <w:numFmt w:val="decimal"/>
      <w:lvlText w:val="%1."/>
      <w:lvlJc w:val="left"/>
      <w:pPr>
        <w:tabs>
          <w:tab w:val="num" w:pos="360"/>
        </w:tabs>
        <w:ind w:left="360" w:hanging="360"/>
      </w:pPr>
    </w:lvl>
  </w:abstractNum>
  <w:abstractNum w:abstractNumId="10">
    <w:nsid w:val="FFFFFF89"/>
    <w:multiLevelType w:val="singleLevel"/>
    <w:tmpl w:val="4A448184"/>
    <w:lvl w:ilvl="0">
      <w:start w:val="1"/>
      <w:numFmt w:val="bullet"/>
      <w:lvlText w:val=""/>
      <w:lvlJc w:val="left"/>
      <w:pPr>
        <w:tabs>
          <w:tab w:val="num" w:pos="360"/>
        </w:tabs>
        <w:ind w:left="360" w:hanging="360"/>
      </w:pPr>
      <w:rPr>
        <w:rFonts w:hint="default" w:ascii="Symbol" w:hAnsi="Symbol"/>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attachedTemplate r:id="rId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reator" w:val="?"/>
    <w:docVar w:name="VerbatimMac" w:val="True"/>
    <w:docVar w:name="VerbatimVersion" w:val="5.0"/>
  </w:docVars>
  <w:rsids>
    <w:rsidRoot w:val="00072179"/>
    <w:rsid w:val="000029E3"/>
    <w:rsid w:val="000029E8"/>
    <w:rsid w:val="00004225"/>
    <w:rsid w:val="000066CA"/>
    <w:rsid w:val="00007264"/>
    <w:rsid w:val="000076A9"/>
    <w:rsid w:val="00014FAD"/>
    <w:rsid w:val="00015D2A"/>
    <w:rsid w:val="0002490B"/>
    <w:rsid w:val="00026465"/>
    <w:rsid w:val="00030204"/>
    <w:rsid w:val="000312A0"/>
    <w:rsid w:val="0003408F"/>
    <w:rsid w:val="00035337"/>
    <w:rsid w:val="00052FB1"/>
    <w:rsid w:val="00054276"/>
    <w:rsid w:val="000547B1"/>
    <w:rsid w:val="0006091E"/>
    <w:rsid w:val="000638C1"/>
    <w:rsid w:val="00065FEE"/>
    <w:rsid w:val="00072179"/>
    <w:rsid w:val="00072718"/>
    <w:rsid w:val="0007381E"/>
    <w:rsid w:val="0008785F"/>
    <w:rsid w:val="00090CBE"/>
    <w:rsid w:val="000A2D8A"/>
    <w:rsid w:val="000D26A6"/>
    <w:rsid w:val="000D2B90"/>
    <w:rsid w:val="000D6ED8"/>
    <w:rsid w:val="000D717B"/>
    <w:rsid w:val="00100B28"/>
    <w:rsid w:val="00117316"/>
    <w:rsid w:val="001209B4"/>
    <w:rsid w:val="00127648"/>
    <w:rsid w:val="001761FC"/>
    <w:rsid w:val="00182655"/>
    <w:rsid w:val="001840F2"/>
    <w:rsid w:val="00185134"/>
    <w:rsid w:val="001856C6"/>
    <w:rsid w:val="00191B5F"/>
    <w:rsid w:val="00192487"/>
    <w:rsid w:val="0019668D"/>
    <w:rsid w:val="001A25FD"/>
    <w:rsid w:val="001A5371"/>
    <w:rsid w:val="001A72C7"/>
    <w:rsid w:val="001B73E3"/>
    <w:rsid w:val="001C316D"/>
    <w:rsid w:val="001D1A0D"/>
    <w:rsid w:val="001D36BF"/>
    <w:rsid w:val="001D4C28"/>
    <w:rsid w:val="001E0B1F"/>
    <w:rsid w:val="001E1E0B"/>
    <w:rsid w:val="001F1173"/>
    <w:rsid w:val="002005A8"/>
    <w:rsid w:val="00203DD8"/>
    <w:rsid w:val="00204E1D"/>
    <w:rsid w:val="002059BD"/>
    <w:rsid w:val="00210FAF"/>
    <w:rsid w:val="002168F2"/>
    <w:rsid w:val="0022589F"/>
    <w:rsid w:val="002343FE"/>
    <w:rsid w:val="002502CF"/>
    <w:rsid w:val="00267EBB"/>
    <w:rsid w:val="0027023B"/>
    <w:rsid w:val="00274EDB"/>
    <w:rsid w:val="0027729E"/>
    <w:rsid w:val="00284ED6"/>
    <w:rsid w:val="00290C5A"/>
    <w:rsid w:val="0029647A"/>
    <w:rsid w:val="00296504"/>
    <w:rsid w:val="002B5511"/>
    <w:rsid w:val="002B7ACF"/>
    <w:rsid w:val="002E0643"/>
    <w:rsid w:val="002E392E"/>
    <w:rsid w:val="002E6BBC"/>
    <w:rsid w:val="002F1BA9"/>
    <w:rsid w:val="002F6E74"/>
    <w:rsid w:val="003106B3"/>
    <w:rsid w:val="0031385D"/>
    <w:rsid w:val="003223B2"/>
    <w:rsid w:val="00322A67"/>
    <w:rsid w:val="00330E13"/>
    <w:rsid w:val="00335A23"/>
    <w:rsid w:val="00340707"/>
    <w:rsid w:val="00351841"/>
    <w:rsid w:val="003624A6"/>
    <w:rsid w:val="00364ADF"/>
    <w:rsid w:val="003670D9"/>
    <w:rsid w:val="00370B41"/>
    <w:rsid w:val="00371B27"/>
    <w:rsid w:val="003726C3"/>
    <w:rsid w:val="00375D2E"/>
    <w:rsid w:val="00383071"/>
    <w:rsid w:val="00383B19"/>
    <w:rsid w:val="003933F9"/>
    <w:rsid w:val="00395864"/>
    <w:rsid w:val="00396557"/>
    <w:rsid w:val="00397316"/>
    <w:rsid w:val="003A248F"/>
    <w:rsid w:val="003A4D9C"/>
    <w:rsid w:val="003B1668"/>
    <w:rsid w:val="003C5F4C"/>
    <w:rsid w:val="003D5EA8"/>
    <w:rsid w:val="003E305E"/>
    <w:rsid w:val="003E34DB"/>
    <w:rsid w:val="003E5302"/>
    <w:rsid w:val="003E5BF1"/>
    <w:rsid w:val="003F2452"/>
    <w:rsid w:val="003F41EA"/>
    <w:rsid w:val="003F7DF0"/>
    <w:rsid w:val="004039AF"/>
    <w:rsid w:val="00407AFF"/>
    <w:rsid w:val="0041155D"/>
    <w:rsid w:val="004170BF"/>
    <w:rsid w:val="004270E3"/>
    <w:rsid w:val="004348DC"/>
    <w:rsid w:val="00434921"/>
    <w:rsid w:val="00442018"/>
    <w:rsid w:val="00447B10"/>
    <w:rsid w:val="00452EE4"/>
    <w:rsid w:val="004536D6"/>
    <w:rsid w:val="00457224"/>
    <w:rsid w:val="0048047E"/>
    <w:rsid w:val="00482AF9"/>
    <w:rsid w:val="004B37B4"/>
    <w:rsid w:val="004C0314"/>
    <w:rsid w:val="004C0D3D"/>
    <w:rsid w:val="004C213E"/>
    <w:rsid w:val="004C376C"/>
    <w:rsid w:val="004C657F"/>
    <w:rsid w:val="004D17D8"/>
    <w:rsid w:val="004E355B"/>
    <w:rsid w:val="005028E5"/>
    <w:rsid w:val="00503735"/>
    <w:rsid w:val="005224F2"/>
    <w:rsid w:val="00536D8B"/>
    <w:rsid w:val="005379C3"/>
    <w:rsid w:val="005519C2"/>
    <w:rsid w:val="005523E0"/>
    <w:rsid w:val="0055320F"/>
    <w:rsid w:val="0055699B"/>
    <w:rsid w:val="00563D3D"/>
    <w:rsid w:val="005659AA"/>
    <w:rsid w:val="005676E8"/>
    <w:rsid w:val="00581048"/>
    <w:rsid w:val="00581203"/>
    <w:rsid w:val="0058349C"/>
    <w:rsid w:val="00585FBE"/>
    <w:rsid w:val="005870E8"/>
    <w:rsid w:val="005A4D4E"/>
    <w:rsid w:val="005A7237"/>
    <w:rsid w:val="005B21FA"/>
    <w:rsid w:val="005B3244"/>
    <w:rsid w:val="005B6EE8"/>
    <w:rsid w:val="005B7731"/>
    <w:rsid w:val="005C4515"/>
    <w:rsid w:val="005C5602"/>
    <w:rsid w:val="005C74A6"/>
    <w:rsid w:val="005D3B4D"/>
    <w:rsid w:val="005D615C"/>
    <w:rsid w:val="005E1860"/>
    <w:rsid w:val="005F063B"/>
    <w:rsid w:val="005F192D"/>
    <w:rsid w:val="005F24C8"/>
    <w:rsid w:val="005F26AF"/>
    <w:rsid w:val="0061383D"/>
    <w:rsid w:val="00614D69"/>
    <w:rsid w:val="00617030"/>
    <w:rsid w:val="00621301"/>
    <w:rsid w:val="0062173F"/>
    <w:rsid w:val="006235FB"/>
    <w:rsid w:val="00626A15"/>
    <w:rsid w:val="006438CB"/>
    <w:rsid w:val="006529B9"/>
    <w:rsid w:val="00654695"/>
    <w:rsid w:val="0065500A"/>
    <w:rsid w:val="00655217"/>
    <w:rsid w:val="0065727C"/>
    <w:rsid w:val="00674A78"/>
    <w:rsid w:val="00696A16"/>
    <w:rsid w:val="006A4840"/>
    <w:rsid w:val="006A7E1D"/>
    <w:rsid w:val="006C3A56"/>
    <w:rsid w:val="006D13F4"/>
    <w:rsid w:val="006D6AED"/>
    <w:rsid w:val="006E6D0B"/>
    <w:rsid w:val="006F126E"/>
    <w:rsid w:val="006F3834"/>
    <w:rsid w:val="006F5693"/>
    <w:rsid w:val="00717B01"/>
    <w:rsid w:val="007227D9"/>
    <w:rsid w:val="0072491F"/>
    <w:rsid w:val="007374A1"/>
    <w:rsid w:val="00747D84"/>
    <w:rsid w:val="00752712"/>
    <w:rsid w:val="00753A84"/>
    <w:rsid w:val="007611F5"/>
    <w:rsid w:val="007619E4"/>
    <w:rsid w:val="00761E75"/>
    <w:rsid w:val="0076495E"/>
    <w:rsid w:val="00765FC8"/>
    <w:rsid w:val="00793F46"/>
    <w:rsid w:val="007A1325"/>
    <w:rsid w:val="007A1A18"/>
    <w:rsid w:val="007B53D8"/>
    <w:rsid w:val="007C22C5"/>
    <w:rsid w:val="007C57E1"/>
    <w:rsid w:val="007C5811"/>
    <w:rsid w:val="007D2DF5"/>
    <w:rsid w:val="007D451A"/>
    <w:rsid w:val="007D5E3E"/>
    <w:rsid w:val="007D7596"/>
    <w:rsid w:val="007E242C"/>
    <w:rsid w:val="007E6631"/>
    <w:rsid w:val="00803A12"/>
    <w:rsid w:val="008266F9"/>
    <w:rsid w:val="00826A9B"/>
    <w:rsid w:val="00834842"/>
    <w:rsid w:val="00840E7B"/>
    <w:rsid w:val="00853D40"/>
    <w:rsid w:val="008564FC"/>
    <w:rsid w:val="00864E76"/>
    <w:rsid w:val="00872581"/>
    <w:rsid w:val="0087459D"/>
    <w:rsid w:val="0087680F"/>
    <w:rsid w:val="00876D81"/>
    <w:rsid w:val="00881D86"/>
    <w:rsid w:val="00883306"/>
    <w:rsid w:val="00890E4C"/>
    <w:rsid w:val="00890E74"/>
    <w:rsid w:val="0089418F"/>
    <w:rsid w:val="00897C29"/>
    <w:rsid w:val="008A1A9C"/>
    <w:rsid w:val="008A4633"/>
    <w:rsid w:val="008B032E"/>
    <w:rsid w:val="008C0FA2"/>
    <w:rsid w:val="008C2342"/>
    <w:rsid w:val="008C77B6"/>
    <w:rsid w:val="008D1B91"/>
    <w:rsid w:val="008D724A"/>
    <w:rsid w:val="008E7A3E"/>
    <w:rsid w:val="008F41FD"/>
    <w:rsid w:val="008F4479"/>
    <w:rsid w:val="008F4BA0"/>
    <w:rsid w:val="00901726"/>
    <w:rsid w:val="00920E6A"/>
    <w:rsid w:val="00931816"/>
    <w:rsid w:val="00932C71"/>
    <w:rsid w:val="009509D5"/>
    <w:rsid w:val="009538F5"/>
    <w:rsid w:val="00957187"/>
    <w:rsid w:val="009603E1"/>
    <w:rsid w:val="00961C9D"/>
    <w:rsid w:val="00963065"/>
    <w:rsid w:val="0097151F"/>
    <w:rsid w:val="00973777"/>
    <w:rsid w:val="00976E78"/>
    <w:rsid w:val="009775C0"/>
    <w:rsid w:val="00990634"/>
    <w:rsid w:val="00991733"/>
    <w:rsid w:val="00992078"/>
    <w:rsid w:val="009A1467"/>
    <w:rsid w:val="009A6464"/>
    <w:rsid w:val="009B69F5"/>
    <w:rsid w:val="009C5FF7"/>
    <w:rsid w:val="009C6292"/>
    <w:rsid w:val="009D15DB"/>
    <w:rsid w:val="009F1CBB"/>
    <w:rsid w:val="009F3247"/>
    <w:rsid w:val="009F3305"/>
    <w:rsid w:val="009F6FB2"/>
    <w:rsid w:val="00A071C0"/>
    <w:rsid w:val="00A22670"/>
    <w:rsid w:val="00A24B35"/>
    <w:rsid w:val="00A271BA"/>
    <w:rsid w:val="00A27F86"/>
    <w:rsid w:val="00A431C6"/>
    <w:rsid w:val="00A54315"/>
    <w:rsid w:val="00A60FBC"/>
    <w:rsid w:val="00A65C0B"/>
    <w:rsid w:val="00A81FD2"/>
    <w:rsid w:val="00A8441A"/>
    <w:rsid w:val="00A8674A"/>
    <w:rsid w:val="00AA6F6E"/>
    <w:rsid w:val="00AB48D3"/>
    <w:rsid w:val="00AE2124"/>
    <w:rsid w:val="00AE24BC"/>
    <w:rsid w:val="00AE3E3F"/>
    <w:rsid w:val="00AF4760"/>
    <w:rsid w:val="00AF55D4"/>
    <w:rsid w:val="00B05C2D"/>
    <w:rsid w:val="00B12933"/>
    <w:rsid w:val="00B12B88"/>
    <w:rsid w:val="00B13BC8"/>
    <w:rsid w:val="00B24662"/>
    <w:rsid w:val="00B3569C"/>
    <w:rsid w:val="00B43676"/>
    <w:rsid w:val="00B60125"/>
    <w:rsid w:val="00B6656B"/>
    <w:rsid w:val="00B71625"/>
    <w:rsid w:val="00B75C54"/>
    <w:rsid w:val="00B92A93"/>
    <w:rsid w:val="00BA17A8"/>
    <w:rsid w:val="00BA3C33"/>
    <w:rsid w:val="00BB0878"/>
    <w:rsid w:val="00BB1879"/>
    <w:rsid w:val="00BC0ABE"/>
    <w:rsid w:val="00BC30DB"/>
    <w:rsid w:val="00BC64FF"/>
    <w:rsid w:val="00BC7C37"/>
    <w:rsid w:val="00BD2244"/>
    <w:rsid w:val="00BE6472"/>
    <w:rsid w:val="00BF29B8"/>
    <w:rsid w:val="00BF46EA"/>
    <w:rsid w:val="00C07D05"/>
    <w:rsid w:val="00C10856"/>
    <w:rsid w:val="00C203FA"/>
    <w:rsid w:val="00C3164F"/>
    <w:rsid w:val="00C31B5E"/>
    <w:rsid w:val="00C34D3E"/>
    <w:rsid w:val="00C35B37"/>
    <w:rsid w:val="00C3747A"/>
    <w:rsid w:val="00C56DCC"/>
    <w:rsid w:val="00C57075"/>
    <w:rsid w:val="00C72AFE"/>
    <w:rsid w:val="00C81619"/>
    <w:rsid w:val="00CA013C"/>
    <w:rsid w:val="00CA6D6D"/>
    <w:rsid w:val="00CC7A4E"/>
    <w:rsid w:val="00CD1359"/>
    <w:rsid w:val="00CD4C83"/>
    <w:rsid w:val="00D01EDC"/>
    <w:rsid w:val="00D078AA"/>
    <w:rsid w:val="00D10058"/>
    <w:rsid w:val="00D11978"/>
    <w:rsid w:val="00D15E30"/>
    <w:rsid w:val="00D16129"/>
    <w:rsid w:val="00D25DBD"/>
    <w:rsid w:val="00D26929"/>
    <w:rsid w:val="00D30CBD"/>
    <w:rsid w:val="00D30D9E"/>
    <w:rsid w:val="00D33908"/>
    <w:rsid w:val="00D354F2"/>
    <w:rsid w:val="00D36C30"/>
    <w:rsid w:val="00D43A8C"/>
    <w:rsid w:val="00D53072"/>
    <w:rsid w:val="00D61A4E"/>
    <w:rsid w:val="00D634EA"/>
    <w:rsid w:val="00D77956"/>
    <w:rsid w:val="00D80F0C"/>
    <w:rsid w:val="00D92077"/>
    <w:rsid w:val="00D951E2"/>
    <w:rsid w:val="00D9565A"/>
    <w:rsid w:val="00DB2337"/>
    <w:rsid w:val="00DB5F87"/>
    <w:rsid w:val="00DC0376"/>
    <w:rsid w:val="00DC099B"/>
    <w:rsid w:val="00DD4CD4"/>
    <w:rsid w:val="00DD65A2"/>
    <w:rsid w:val="00DD6770"/>
    <w:rsid w:val="00DE0749"/>
    <w:rsid w:val="00DE1CE2"/>
    <w:rsid w:val="00DF1210"/>
    <w:rsid w:val="00DF31E9"/>
    <w:rsid w:val="00DF5C23"/>
    <w:rsid w:val="00E01DAD"/>
    <w:rsid w:val="00E021DC"/>
    <w:rsid w:val="00E03F91"/>
    <w:rsid w:val="00E064F2"/>
    <w:rsid w:val="00E0717B"/>
    <w:rsid w:val="00E20D65"/>
    <w:rsid w:val="00E353A2"/>
    <w:rsid w:val="00E36881"/>
    <w:rsid w:val="00E42E4C"/>
    <w:rsid w:val="00E47013"/>
    <w:rsid w:val="00E541F9"/>
    <w:rsid w:val="00E57B79"/>
    <w:rsid w:val="00E63419"/>
    <w:rsid w:val="00E64496"/>
    <w:rsid w:val="00E8322E"/>
    <w:rsid w:val="00E903E0"/>
    <w:rsid w:val="00EA1115"/>
    <w:rsid w:val="00EA39EB"/>
    <w:rsid w:val="00EA58CE"/>
    <w:rsid w:val="00EB33FF"/>
    <w:rsid w:val="00EC2759"/>
    <w:rsid w:val="00EC7106"/>
    <w:rsid w:val="00ED0120"/>
    <w:rsid w:val="00ED4E12"/>
    <w:rsid w:val="00EE051B"/>
    <w:rsid w:val="00EE54B4"/>
    <w:rsid w:val="00EF2B5C"/>
    <w:rsid w:val="00EF7794"/>
    <w:rsid w:val="00F02046"/>
    <w:rsid w:val="00F053D8"/>
    <w:rsid w:val="00F07888"/>
    <w:rsid w:val="00F1313D"/>
    <w:rsid w:val="00F201E7"/>
    <w:rsid w:val="00F21C79"/>
    <w:rsid w:val="00F238C9"/>
    <w:rsid w:val="00F23CA5"/>
    <w:rsid w:val="00F277AA"/>
    <w:rsid w:val="00F31955"/>
    <w:rsid w:val="00F34C06"/>
    <w:rsid w:val="00F43EA3"/>
    <w:rsid w:val="00F50C55"/>
    <w:rsid w:val="00F57FFB"/>
    <w:rsid w:val="00F601E6"/>
    <w:rsid w:val="00F73954"/>
    <w:rsid w:val="00F94060"/>
    <w:rsid w:val="00FA56F6"/>
    <w:rsid w:val="00FA5F54"/>
    <w:rsid w:val="00FB329D"/>
    <w:rsid w:val="00FC27E3"/>
    <w:rsid w:val="00FC74C7"/>
    <w:rsid w:val="00FD451D"/>
    <w:rsid w:val="00FD5B22"/>
    <w:rsid w:val="00FE7E4B"/>
    <w:rsid w:val="6AB370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77663B"/>
  <w14:defaultImageDpi w14:val="3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4"/>
        <w:szCs w:val="24"/>
        <w:lang w:val="en-US" w:eastAsia="en-US" w:bidi="ar-SA"/>
      </w:rPr>
    </w:rPrDefault>
    <w:pPrDefault/>
  </w:docDefaults>
  <w:latentStyles w:defLockedState="0" w:defUIPriority="99" w:defSemiHidden="1" w:defUnhideWhenUsed="1" w:defQFormat="0" w:count="276">
    <w:lsdException w:name="Normal" w:uiPriority="4" w:semiHidden="0" w:unhideWhenUsed="0" w:qFormat="1"/>
    <w:lsdException w:name="heading 1" w:uiPriority="9" w:semiHidden="0" w:unhideWhenUsed="0" w:qFormat="1"/>
    <w:lsdException w:name="heading 2" w:uiPriority="9" w:qFormat="1"/>
    <w:lsdException w:name="heading 3" w:uiPriority="9"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7" w:semiHidden="0" w:unhideWhenUsed="0" w:qFormat="1"/>
    <w:lsdException w:name="Table Grid" w:uiPriority="59"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aliases w:val="Normal/Card"/>
    <w:uiPriority w:val="4"/>
    <w:qFormat/>
    <w:rsid w:val="00072179"/>
    <w:pPr>
      <w:spacing w:after="160" w:line="259" w:lineRule="auto"/>
    </w:pPr>
    <w:rPr>
      <w:rFonts w:ascii="Calibri" w:hAnsi="Calibri" w:cs="Calibri" w:eastAsiaTheme="minorHAnsi"/>
      <w:sz w:val="14"/>
      <w:szCs w:val="22"/>
    </w:rPr>
  </w:style>
  <w:style w:type="paragraph" w:styleId="Heading1">
    <w:name w:val="heading 1"/>
    <w:aliases w:val="Pocket"/>
    <w:basedOn w:val="Normal"/>
    <w:next w:val="Normal"/>
    <w:link w:val="Heading1Char"/>
    <w:uiPriority w:val="9"/>
    <w:qFormat/>
    <w:rsid w:val="00072179"/>
    <w:pPr>
      <w:keepNext/>
      <w:keepLines/>
      <w:pageBreakBefore/>
      <w:pBdr>
        <w:top w:val="single" w:color="auto" w:sz="24" w:space="1"/>
        <w:left w:val="single" w:color="auto" w:sz="24" w:space="4"/>
        <w:bottom w:val="single" w:color="auto" w:sz="24" w:space="1"/>
        <w:right w:val="single" w:color="auto" w:sz="24" w:space="4"/>
      </w:pBdr>
      <w:spacing w:before="240" w:after="0"/>
      <w:jc w:val="center"/>
      <w:outlineLvl w:val="0"/>
    </w:pPr>
    <w:rPr>
      <w:rFonts w:ascii="Arial" w:hAnsi="Arial" w:eastAsiaTheme="majorEastAsia" w:cstheme="majorBidi"/>
      <w:b/>
      <w:bCs/>
      <w:sz w:val="52"/>
      <w:szCs w:val="32"/>
    </w:rPr>
  </w:style>
  <w:style w:type="paragraph" w:styleId="Heading2">
    <w:name w:val="heading 2"/>
    <w:aliases w:val="Hat"/>
    <w:basedOn w:val="Normal"/>
    <w:next w:val="Normal"/>
    <w:link w:val="Heading2Char"/>
    <w:uiPriority w:val="9"/>
    <w:unhideWhenUsed/>
    <w:qFormat/>
    <w:rsid w:val="00072179"/>
    <w:pPr>
      <w:keepNext/>
      <w:keepLines/>
      <w:pageBreakBefore/>
      <w:spacing w:before="40" w:after="0"/>
      <w:jc w:val="center"/>
      <w:outlineLvl w:val="1"/>
    </w:pPr>
    <w:rPr>
      <w:rFonts w:ascii="Arial" w:hAnsi="Arial" w:eastAsiaTheme="majorEastAsia" w:cstheme="majorBidi"/>
      <w:b/>
      <w:bCs/>
      <w:sz w:val="44"/>
      <w:szCs w:val="44"/>
      <w:u w:val="double"/>
    </w:rPr>
  </w:style>
  <w:style w:type="paragraph" w:styleId="Heading3">
    <w:name w:val="heading 3"/>
    <w:aliases w:val="Block"/>
    <w:basedOn w:val="Normal"/>
    <w:next w:val="Normal"/>
    <w:link w:val="Heading3Char"/>
    <w:uiPriority w:val="9"/>
    <w:unhideWhenUsed/>
    <w:qFormat/>
    <w:rsid w:val="00072179"/>
    <w:pPr>
      <w:keepNext/>
      <w:keepLines/>
      <w:pageBreakBefore/>
      <w:spacing w:before="40" w:after="0"/>
      <w:jc w:val="center"/>
      <w:outlineLvl w:val="2"/>
    </w:pPr>
    <w:rPr>
      <w:rFonts w:ascii="Arial" w:hAnsi="Arial" w:eastAsiaTheme="majorEastAsia" w:cstheme="majorBidi"/>
      <w:b/>
      <w:bCs/>
      <w:sz w:val="32"/>
      <w:szCs w:val="32"/>
      <w:u w:val="single"/>
    </w:rPr>
  </w:style>
  <w:style w:type="paragraph" w:styleId="Heading4">
    <w:name w:val="heading 4"/>
    <w:aliases w:val="Tag,small text,body,Big card,Normal Tag,heading 2,Heading 2 Char2 Char,Heading 2 Char1 Char Char, Ch,Ch,no read,No Spacing211,TAG,No Spacing2111,No Spacing5,ta,small space,Medium Grid 21,t,Ta,No Spacing111111,No Spacing12,No Spacing4,CD - Cite"/>
    <w:basedOn w:val="Normal"/>
    <w:next w:val="Normal"/>
    <w:link w:val="Heading4Char"/>
    <w:uiPriority w:val="3"/>
    <w:unhideWhenUsed/>
    <w:qFormat/>
    <w:rsid w:val="00072179"/>
    <w:pPr>
      <w:keepNext/>
      <w:keepLines/>
      <w:spacing w:before="40" w:after="0"/>
      <w:outlineLvl w:val="3"/>
    </w:pPr>
    <w:rPr>
      <w:rFonts w:ascii="Arial" w:hAnsi="Arial" w:eastAsiaTheme="majorEastAsia" w:cstheme="majorBidi"/>
      <w:b/>
      <w:bCs/>
      <w:sz w:val="26"/>
      <w:szCs w:val="26"/>
    </w:rPr>
  </w:style>
  <w:style w:type="character" w:styleId="DefaultParagraphFont" w:default="1">
    <w:name w:val="Default Paragraph Font"/>
    <w:uiPriority w:val="1"/>
    <w:semiHidden/>
    <w:unhideWhenUsed/>
    <w:rsid w:val="00072179"/>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072179"/>
  </w:style>
  <w:style w:type="character" w:styleId="Heading1Char" w:customStyle="1">
    <w:name w:val="Heading 1 Char"/>
    <w:aliases w:val="Pocket Char"/>
    <w:basedOn w:val="DefaultParagraphFont"/>
    <w:link w:val="Heading1"/>
    <w:uiPriority w:val="9"/>
    <w:rsid w:val="00072179"/>
    <w:rPr>
      <w:rFonts w:ascii="Arial" w:hAnsi="Arial" w:eastAsiaTheme="majorEastAsia" w:cstheme="majorBidi"/>
      <w:b/>
      <w:bCs/>
      <w:sz w:val="52"/>
      <w:szCs w:val="32"/>
    </w:rPr>
  </w:style>
  <w:style w:type="character" w:styleId="Heading2Char" w:customStyle="1">
    <w:name w:val="Heading 2 Char"/>
    <w:aliases w:val="Hat Char"/>
    <w:basedOn w:val="DefaultParagraphFont"/>
    <w:link w:val="Heading2"/>
    <w:uiPriority w:val="9"/>
    <w:rsid w:val="00072179"/>
    <w:rPr>
      <w:rFonts w:ascii="Arial" w:hAnsi="Arial" w:eastAsiaTheme="majorEastAsia" w:cstheme="majorBidi"/>
      <w:b/>
      <w:bCs/>
      <w:sz w:val="44"/>
      <w:szCs w:val="44"/>
      <w:u w:val="double"/>
    </w:rPr>
  </w:style>
  <w:style w:type="character" w:styleId="Heading3Char" w:customStyle="1">
    <w:name w:val="Heading 3 Char"/>
    <w:aliases w:val="Block Char"/>
    <w:basedOn w:val="DefaultParagraphFont"/>
    <w:link w:val="Heading3"/>
    <w:uiPriority w:val="9"/>
    <w:rsid w:val="00072179"/>
    <w:rPr>
      <w:rFonts w:ascii="Arial" w:hAnsi="Arial" w:eastAsiaTheme="majorEastAsia" w:cstheme="majorBidi"/>
      <w:b/>
      <w:bCs/>
      <w:sz w:val="32"/>
      <w:szCs w:val="32"/>
      <w:u w:val="single"/>
    </w:rPr>
  </w:style>
  <w:style w:type="character" w:styleId="Heading4Char" w:customStyle="1">
    <w:name w:val="Heading 4 Char"/>
    <w:aliases w:val="Tag Char,small text Char,body Char,Big card Char,Normal Tag Char,heading 2 Char,Heading 2 Char2 Char Char,Heading 2 Char1 Char Char Char, Ch Char,Ch Char,no read Char,No Spacing211 Char,TAG Char,No Spacing2111 Char,No Spacing5 Char,t Char"/>
    <w:basedOn w:val="DefaultParagraphFont"/>
    <w:link w:val="Heading4"/>
    <w:uiPriority w:val="3"/>
    <w:rsid w:val="00072179"/>
    <w:rPr>
      <w:rFonts w:ascii="Arial" w:hAnsi="Arial" w:eastAsiaTheme="majorEastAsia" w:cstheme="majorBidi"/>
      <w:b/>
      <w:bCs/>
      <w:sz w:val="26"/>
      <w:szCs w:val="26"/>
    </w:rPr>
  </w:style>
  <w:style w:type="character" w:styleId="Style13ptBold" w:customStyle="1">
    <w:name w:val="Style 13 pt Bold"/>
    <w:aliases w:val="Cite,Style Style Bold + 12 pt,Style Style Bold + 12pt,Style Style Bold,Style Style + 12 pt,Style Style Bo... +,Old Cite,Style Style Bold + 10 pt,Style Style Bold + 13 pt,tagld + 12 pt,Style Style Bold + 11 pt,tag + 12 pt,Not..."/>
    <w:basedOn w:val="DefaultParagraphFont"/>
    <w:uiPriority w:val="5"/>
    <w:qFormat/>
    <w:rsid w:val="00072179"/>
    <w:rPr>
      <w:b/>
      <w:sz w:val="26"/>
      <w:u w:val="none"/>
    </w:rPr>
  </w:style>
  <w:style w:type="character" w:styleId="StyleUnderline" w:customStyle="1">
    <w:name w:val="Style Underline"/>
    <w:aliases w:val="Underline,Style Bold Underline,apple-style-span + 6 pt,Kern at 16 pt,Intense Emphasis1,Intense Emphasis2,HHeading 3 + 12 pt,ci,Intense Emphasis11,Intense Emphasis3,Minimized Char,Intense Emphasis111,Intense Emphasis1111,Bo,Bold,Style,c,B"/>
    <w:basedOn w:val="DefaultParagraphFont"/>
    <w:uiPriority w:val="6"/>
    <w:qFormat/>
    <w:rsid w:val="00072179"/>
    <w:rPr>
      <w:b/>
      <w:sz w:val="24"/>
      <w:u w:val="single"/>
    </w:rPr>
  </w:style>
  <w:style w:type="character" w:styleId="Emphasis">
    <w:name w:val="Emphasis"/>
    <w:aliases w:val="emphasis in card,tag2,Evidence,Minimized,minimized,Highlighted,Size 10,Underlined,CD Card,ED - Tag,emphasis,Bold Underline,Emphasis!!,small,Qualifications,bold underline,normal card text,Shrunk,qualifications in card,qualifications,Style1,Box"/>
    <w:basedOn w:val="DefaultParagraphFont"/>
    <w:link w:val="textbold"/>
    <w:uiPriority w:val="7"/>
    <w:qFormat/>
    <w:rsid w:val="00072179"/>
    <w:rPr>
      <w:rFonts w:ascii="Arial" w:hAnsi="Arial" w:cs="Arial"/>
      <w:b/>
      <w:i w:val="0"/>
      <w:iCs/>
      <w:sz w:val="24"/>
      <w:u w:val="single"/>
      <w:bdr w:val="single" w:color="auto" w:sz="8" w:space="0"/>
    </w:rPr>
  </w:style>
  <w:style w:type="character" w:styleId="FollowedHyperlink">
    <w:name w:val="FollowedHyperlink"/>
    <w:basedOn w:val="DefaultParagraphFont"/>
    <w:uiPriority w:val="99"/>
    <w:semiHidden/>
    <w:unhideWhenUsed/>
    <w:rsid w:val="00072179"/>
    <w:rPr>
      <w:color w:val="auto"/>
      <w:u w:val="none"/>
    </w:rPr>
  </w:style>
  <w:style w:type="character" w:styleId="Hyperlink">
    <w:name w:val="Hyperlink"/>
    <w:basedOn w:val="DefaultParagraphFont"/>
    <w:uiPriority w:val="99"/>
    <w:semiHidden/>
    <w:unhideWhenUsed/>
    <w:rsid w:val="00072179"/>
    <w:rPr>
      <w:color w:val="auto"/>
      <w:u w:val="none"/>
    </w:rPr>
  </w:style>
  <w:style w:type="paragraph" w:styleId="DocumentMap">
    <w:name w:val="Document Map"/>
    <w:basedOn w:val="Normal"/>
    <w:link w:val="DocumentMapChar"/>
    <w:uiPriority w:val="99"/>
    <w:semiHidden/>
    <w:unhideWhenUsed/>
    <w:rsid w:val="00072179"/>
    <w:pPr>
      <w:spacing w:after="0" w:line="240" w:lineRule="auto"/>
    </w:pPr>
    <w:rPr>
      <w:rFonts w:ascii="Lucida Grande" w:hAnsi="Lucida Grande" w:cs="Lucida Grande" w:eastAsiaTheme="minorEastAsia"/>
      <w:sz w:val="24"/>
      <w:szCs w:val="24"/>
    </w:rPr>
  </w:style>
  <w:style w:type="character" w:styleId="DocumentMapChar" w:customStyle="1">
    <w:name w:val="Document Map Char"/>
    <w:basedOn w:val="DefaultParagraphFont"/>
    <w:link w:val="DocumentMap"/>
    <w:uiPriority w:val="99"/>
    <w:semiHidden/>
    <w:rsid w:val="00072179"/>
    <w:rPr>
      <w:rFonts w:ascii="Lucida Grande" w:hAnsi="Lucida Grande" w:cs="Lucida Grande"/>
    </w:rPr>
  </w:style>
  <w:style w:type="paragraph" w:styleId="textbold" w:customStyle="1">
    <w:name w:val="text bold"/>
    <w:basedOn w:val="Normal"/>
    <w:link w:val="Emphasis"/>
    <w:uiPriority w:val="7"/>
    <w:qFormat/>
    <w:rsid w:val="00072179"/>
    <w:pPr>
      <w:pBdr>
        <w:top w:val="single" w:color="auto" w:sz="4" w:space="0"/>
        <w:left w:val="single" w:color="auto" w:sz="4" w:space="0"/>
        <w:bottom w:val="single" w:color="auto" w:sz="4" w:space="0"/>
        <w:right w:val="single" w:color="auto" w:sz="4" w:space="0"/>
      </w:pBdr>
      <w:spacing w:line="240" w:lineRule="auto"/>
      <w:ind w:left="720"/>
      <w:jc w:val="both"/>
    </w:pPr>
    <w:rPr>
      <w:rFonts w:ascii="Arial" w:hAnsi="Arial" w:cs="Arial" w:eastAsiaTheme="minorEastAsia"/>
      <w:b/>
      <w:iCs/>
      <w:sz w:val="24"/>
      <w:szCs w:val="24"/>
      <w:u w:val="single"/>
      <w:bdr w:val="single" w:color="auto" w:sz="8" w:space="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4" w:unhideWhenUsed="0" w:qFormat="1"/>
    <w:lsdException w:name="heading 1" w:semiHidden="0" w:uiPriority="9" w:unhideWhenUsed="0" w:qFormat="1"/>
    <w:lsdException w:name="heading 2" w:uiPriority="9" w:qFormat="1"/>
    <w:lsdException w:name="heading 3" w:uiPriority="9"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uiPriority w:val="4"/>
    <w:qFormat/>
    <w:rsid w:val="00072179"/>
    <w:pPr>
      <w:spacing w:after="160" w:line="259" w:lineRule="auto"/>
    </w:pPr>
    <w:rPr>
      <w:rFonts w:ascii="Calibri" w:eastAsiaTheme="minorHAnsi" w:hAnsi="Calibri" w:cs="Calibri"/>
      <w:sz w:val="14"/>
      <w:szCs w:val="22"/>
    </w:rPr>
  </w:style>
  <w:style w:type="paragraph" w:styleId="Heading1">
    <w:name w:val="heading 1"/>
    <w:aliases w:val="Pocket"/>
    <w:basedOn w:val="Normal"/>
    <w:next w:val="Normal"/>
    <w:link w:val="Heading1Char"/>
    <w:uiPriority w:val="9"/>
    <w:qFormat/>
    <w:rsid w:val="00072179"/>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072179"/>
    <w:pPr>
      <w:keepNext/>
      <w:keepLines/>
      <w:pageBreakBefore/>
      <w:spacing w:before="40" w:after="0"/>
      <w:jc w:val="center"/>
      <w:outlineLvl w:val="1"/>
    </w:pPr>
    <w:rPr>
      <w:rFonts w:ascii="Arial" w:eastAsiaTheme="majorEastAsia" w:hAnsi="Arial" w:cstheme="majorBidi"/>
      <w:b/>
      <w:bCs/>
      <w:sz w:val="44"/>
      <w:szCs w:val="44"/>
      <w:u w:val="double"/>
    </w:rPr>
  </w:style>
  <w:style w:type="paragraph" w:styleId="Heading3">
    <w:name w:val="heading 3"/>
    <w:aliases w:val="Block"/>
    <w:basedOn w:val="Normal"/>
    <w:next w:val="Normal"/>
    <w:link w:val="Heading3Char"/>
    <w:uiPriority w:val="9"/>
    <w:unhideWhenUsed/>
    <w:qFormat/>
    <w:rsid w:val="00072179"/>
    <w:pPr>
      <w:keepNext/>
      <w:keepLines/>
      <w:pageBreakBefore/>
      <w:spacing w:before="40" w:after="0"/>
      <w:jc w:val="center"/>
      <w:outlineLvl w:val="2"/>
    </w:pPr>
    <w:rPr>
      <w:rFonts w:ascii="Arial" w:eastAsiaTheme="majorEastAsia" w:hAnsi="Arial" w:cstheme="majorBidi"/>
      <w:b/>
      <w:bCs/>
      <w:sz w:val="32"/>
      <w:szCs w:val="32"/>
      <w:u w:val="single"/>
    </w:rPr>
  </w:style>
  <w:style w:type="paragraph" w:styleId="Heading4">
    <w:name w:val="heading 4"/>
    <w:aliases w:val="Tag,small text,body,Big card,Normal Tag,heading 2,Heading 2 Char2 Char,Heading 2 Char1 Char Char, Ch,Ch,no read,No Spacing211,TAG,No Spacing2111,No Spacing5,ta,small space,Medium Grid 21,t,Ta,No Spacing111111,No Spacing12,No Spacing4,CD - Cite"/>
    <w:basedOn w:val="Normal"/>
    <w:next w:val="Normal"/>
    <w:link w:val="Heading4Char"/>
    <w:uiPriority w:val="3"/>
    <w:unhideWhenUsed/>
    <w:qFormat/>
    <w:rsid w:val="00072179"/>
    <w:pPr>
      <w:keepNext/>
      <w:keepLines/>
      <w:spacing w:before="40" w:after="0"/>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rsid w:val="000721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179"/>
  </w:style>
  <w:style w:type="character" w:customStyle="1" w:styleId="Heading1Char">
    <w:name w:val="Heading 1 Char"/>
    <w:aliases w:val="Pocket Char"/>
    <w:basedOn w:val="DefaultParagraphFont"/>
    <w:link w:val="Heading1"/>
    <w:uiPriority w:val="9"/>
    <w:rsid w:val="00072179"/>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072179"/>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9"/>
    <w:rsid w:val="00072179"/>
    <w:rPr>
      <w:rFonts w:ascii="Arial" w:eastAsiaTheme="majorEastAsia" w:hAnsi="Arial" w:cstheme="majorBidi"/>
      <w:b/>
      <w:bCs/>
      <w:sz w:val="32"/>
      <w:szCs w:val="32"/>
      <w:u w:val="single"/>
    </w:rPr>
  </w:style>
  <w:style w:type="character" w:customStyle="1" w:styleId="Heading4Char">
    <w:name w:val="Heading 4 Char"/>
    <w:aliases w:val="Tag Char,small text Char,body Char,Big card Char,Normal Tag Char,heading 2 Char,Heading 2 Char2 Char Char,Heading 2 Char1 Char Char Char, Ch Char,Ch Char,no read Char,No Spacing211 Char,TAG Char,No Spacing2111 Char,No Spacing5 Char,t Char"/>
    <w:basedOn w:val="DefaultParagraphFont"/>
    <w:link w:val="Heading4"/>
    <w:uiPriority w:val="3"/>
    <w:rsid w:val="00072179"/>
    <w:rPr>
      <w:rFonts w:ascii="Arial" w:eastAsiaTheme="majorEastAsia" w:hAnsi="Arial" w:cstheme="majorBidi"/>
      <w:b/>
      <w:bCs/>
      <w:sz w:val="26"/>
      <w:szCs w:val="26"/>
    </w:rPr>
  </w:style>
  <w:style w:type="character" w:customStyle="1" w:styleId="Style13ptBold">
    <w:name w:val="Style 13 pt Bold"/>
    <w:aliases w:val="Cite,Style Style Bold + 12 pt,Style Style Bold + 12pt,Style Style Bold,Style Style + 12 pt,Style Style Bo... +,Old Cite,Style Style Bold + 10 pt,Style Style Bold + 13 pt,tagld + 12 pt,Style Style Bold + 11 pt,tag + 12 pt,Not..."/>
    <w:basedOn w:val="DefaultParagraphFont"/>
    <w:uiPriority w:val="5"/>
    <w:qFormat/>
    <w:rsid w:val="00072179"/>
    <w:rPr>
      <w:b/>
      <w:sz w:val="26"/>
      <w:u w:val="none"/>
    </w:rPr>
  </w:style>
  <w:style w:type="character" w:customStyle="1" w:styleId="StyleUnderline">
    <w:name w:val="Style Underline"/>
    <w:aliases w:val="Underline,Style Bold Underline,apple-style-span + 6 pt,Kern at 16 pt,Intense Emphasis1,Intense Emphasis2,HHeading 3 + 12 pt,ci,Intense Emphasis11,Intense Emphasis3,Minimized Char,Intense Emphasis111,Intense Emphasis1111,Bo,Bold,Style,c,B"/>
    <w:basedOn w:val="DefaultParagraphFont"/>
    <w:uiPriority w:val="6"/>
    <w:qFormat/>
    <w:rsid w:val="00072179"/>
    <w:rPr>
      <w:b/>
      <w:sz w:val="24"/>
      <w:u w:val="single"/>
    </w:rPr>
  </w:style>
  <w:style w:type="character" w:styleId="Emphasis">
    <w:name w:val="Emphasis"/>
    <w:aliases w:val="emphasis in card,tag2,Evidence,Minimized,minimized,Highlighted,Size 10,Underlined,CD Card,ED - Tag,emphasis,Bold Underline,Emphasis!!,small,Qualifications,bold underline,normal card text,Shrunk,qualifications in card,qualifications,Style1,Box"/>
    <w:basedOn w:val="DefaultParagraphFont"/>
    <w:link w:val="textbold"/>
    <w:uiPriority w:val="7"/>
    <w:qFormat/>
    <w:rsid w:val="00072179"/>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072179"/>
    <w:rPr>
      <w:color w:val="auto"/>
      <w:u w:val="none"/>
    </w:rPr>
  </w:style>
  <w:style w:type="character" w:styleId="Hyperlink">
    <w:name w:val="Hyperlink"/>
    <w:basedOn w:val="DefaultParagraphFont"/>
    <w:uiPriority w:val="99"/>
    <w:semiHidden/>
    <w:unhideWhenUsed/>
    <w:rsid w:val="00072179"/>
    <w:rPr>
      <w:color w:val="auto"/>
      <w:u w:val="none"/>
    </w:rPr>
  </w:style>
  <w:style w:type="paragraph" w:styleId="DocumentMap">
    <w:name w:val="Document Map"/>
    <w:basedOn w:val="Normal"/>
    <w:link w:val="DocumentMapChar"/>
    <w:uiPriority w:val="99"/>
    <w:semiHidden/>
    <w:unhideWhenUsed/>
    <w:rsid w:val="00072179"/>
    <w:pPr>
      <w:spacing w:after="0" w:line="240" w:lineRule="auto"/>
    </w:pPr>
    <w:rPr>
      <w:rFonts w:ascii="Lucida Grande" w:eastAsiaTheme="minorEastAsia" w:hAnsi="Lucida Grande" w:cs="Lucida Grande"/>
      <w:sz w:val="24"/>
      <w:szCs w:val="24"/>
    </w:rPr>
  </w:style>
  <w:style w:type="character" w:customStyle="1" w:styleId="DocumentMapChar">
    <w:name w:val="Document Map Char"/>
    <w:basedOn w:val="DefaultParagraphFont"/>
    <w:link w:val="DocumentMap"/>
    <w:uiPriority w:val="99"/>
    <w:semiHidden/>
    <w:rsid w:val="00072179"/>
    <w:rPr>
      <w:rFonts w:ascii="Lucida Grande" w:hAnsi="Lucida Grande" w:cs="Lucida Grande"/>
    </w:rPr>
  </w:style>
  <w:style w:type="paragraph" w:customStyle="1" w:styleId="textbold">
    <w:name w:val="text bold"/>
    <w:basedOn w:val="Normal"/>
    <w:link w:val="Emphasis"/>
    <w:uiPriority w:val="7"/>
    <w:qFormat/>
    <w:rsid w:val="00072179"/>
    <w:pPr>
      <w:pBdr>
        <w:top w:val="single" w:sz="4" w:space="0" w:color="auto"/>
        <w:left w:val="single" w:sz="4" w:space="0" w:color="auto"/>
        <w:bottom w:val="single" w:sz="4" w:space="0" w:color="auto"/>
        <w:right w:val="single" w:sz="4" w:space="0" w:color="auto"/>
      </w:pBdr>
      <w:spacing w:line="240" w:lineRule="auto"/>
      <w:ind w:left="720"/>
      <w:jc w:val="both"/>
    </w:pPr>
    <w:rPr>
      <w:rFonts w:ascii="Arial" w:eastAsiaTheme="minorEastAsia" w:hAnsi="Arial" w:cs="Arial"/>
      <w:b/>
      <w:iCs/>
      <w:sz w:val="24"/>
      <w:szCs w:val="24"/>
      <w:u w:val="single"/>
      <w:bdr w:val="single" w:sz="8"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microsoft.com/office/2007/relationships/stylesWithEffects" Target="stylesWithEffects.xml" Id="rId4" /><Relationship Type="http://schemas.openxmlformats.org/officeDocument/2006/relationships/settings" Target="settings.xml" Id="rId5" /><Relationship Type="http://schemas.openxmlformats.org/officeDocument/2006/relationships/webSettings" Target="webSettings.xml" Id="rId6" /><Relationship Type="http://schemas.openxmlformats.org/officeDocument/2006/relationships/fontTable" Target="fontTable.xml" Id="rId7" /><Relationship Type="http://schemas.openxmlformats.org/officeDocument/2006/relationships/theme" Target="theme/theme1.xml" Id="rId8" /><Relationship Type="http://schemas.openxmlformats.org/officeDocument/2006/relationships/customXml" Target="../customXml/item1.xml" Id="rId1" /><Relationship Type="http://schemas.openxmlformats.org/officeDocument/2006/relationships/numbering" Target="numbering.xml" Id="rId2" /></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ggieSolic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C237F-FE68-7E46-B51C-F56037C0459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Debate.dotm</ap:Template>
  <ap:Application>Microsoft Office Word</ap:Application>
  <ap:DocSecurity>0</ap:DocSecurity>
  <ap:ScaleCrop>false</ap:ScaleCrop>
  <ap:Manager/>
  <ap:Company>Ashtar Communications</ap:Company>
  <ap:SharedDoc>false</ap:SharedDoc>
  <ap:HyperlinkBase/>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Verbatim Mac</dc:title>
  <dc:subject/>
  <dc:creator>Margaret Solice</dc:creator>
  <keywords>5.0</keywords>
  <dc:description/>
  <lastModifiedBy>Trevor Schmaeling</lastModifiedBy>
  <revision>2</revision>
  <dcterms:created xsi:type="dcterms:W3CDTF">2015-06-17T14:02:00.0000000Z</dcterms:created>
  <dcterms:modified xsi:type="dcterms:W3CDTF">2015-06-17T16:33:26.1187481Z</dcterms:modified>
  <category/>
</coreProperties>
</file>